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B59AB2A" w:rsidR="00722A83" w:rsidRDefault="00511ADD">
      <w:pPr>
        <w:pStyle w:val="FP"/>
        <w:tabs>
          <w:tab w:val="left" w:pos="567"/>
        </w:tabs>
        <w:rPr>
          <w:rFonts w:ascii="Arial" w:hAnsi="Arial" w:cs="Arial"/>
          <w:b/>
          <w:sz w:val="24"/>
          <w:szCs w:val="24"/>
          <w:lang w:eastAsia="ja-JP"/>
        </w:rPr>
      </w:pPr>
      <w:r>
        <w:rPr>
          <w:rFonts w:ascii="Arial" w:hAnsi="Arial" w:cs="Arial"/>
          <w:b/>
          <w:sz w:val="24"/>
          <w:szCs w:val="24"/>
        </w:rPr>
        <w:t>3GPP TSG RAN meeting #110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RP-25</w:t>
      </w:r>
      <w:r w:rsidR="008862C7">
        <w:rPr>
          <w:rFonts w:ascii="Arial" w:hAnsi="Arial" w:cs="Arial"/>
          <w:b/>
          <w:sz w:val="24"/>
          <w:szCs w:val="24"/>
        </w:rPr>
        <w:t>3245</w:t>
      </w:r>
    </w:p>
    <w:p w14:paraId="74D3B354" w14:textId="77777777" w:rsidR="00722A83" w:rsidRDefault="00511ADD">
      <w:pPr>
        <w:tabs>
          <w:tab w:val="left" w:pos="567"/>
        </w:tabs>
        <w:rPr>
          <w:rFonts w:ascii="Arial" w:hAnsi="Arial" w:cs="Arial"/>
          <w:b/>
          <w:sz w:val="24"/>
        </w:rPr>
      </w:pPr>
      <w:r>
        <w:rPr>
          <w:rFonts w:ascii="Arial" w:hAnsi="Arial" w:cs="Arial"/>
          <w:b/>
          <w:sz w:val="24"/>
        </w:rPr>
        <w:t>Baltimore, USA, December 8-11, 2025</w:t>
      </w:r>
    </w:p>
    <w:p w14:paraId="789396E5" w14:textId="77777777" w:rsidR="00722A83" w:rsidRDefault="00511ADD">
      <w:pPr>
        <w:pStyle w:val="2"/>
        <w:jc w:val="center"/>
        <w:rPr>
          <w:u w:val="single"/>
        </w:rPr>
      </w:pPr>
      <w:r>
        <w:rPr>
          <w:u w:val="single"/>
        </w:rPr>
        <w:t>Status Report to TSG</w:t>
      </w:r>
    </w:p>
    <w:p w14:paraId="5110D949" w14:textId="23F50A25" w:rsidR="00722A83" w:rsidRDefault="00511AD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2A83" w14:paraId="5B66F53A" w14:textId="77777777">
        <w:tc>
          <w:tcPr>
            <w:tcW w:w="2436" w:type="dxa"/>
          </w:tcPr>
          <w:p w14:paraId="0E6C965F" w14:textId="77777777" w:rsidR="00722A83" w:rsidRDefault="00511ADD">
            <w:pPr>
              <w:tabs>
                <w:tab w:val="left" w:pos="567"/>
              </w:tabs>
              <w:spacing w:after="0"/>
              <w:rPr>
                <w:rFonts w:ascii="Arial" w:hAnsi="Arial" w:cs="Arial"/>
                <w:b/>
              </w:rPr>
            </w:pPr>
            <w:r>
              <w:rPr>
                <w:rFonts w:ascii="Arial" w:hAnsi="Arial" w:cs="Arial"/>
                <w:b/>
              </w:rPr>
              <w:t>WI / SI Name</w:t>
            </w:r>
          </w:p>
        </w:tc>
        <w:tc>
          <w:tcPr>
            <w:tcW w:w="7650" w:type="dxa"/>
            <w:gridSpan w:val="5"/>
          </w:tcPr>
          <w:p w14:paraId="76D16D9C" w14:textId="77777777" w:rsidR="00722A83" w:rsidRDefault="00511ADD">
            <w:pPr>
              <w:tabs>
                <w:tab w:val="left" w:pos="567"/>
              </w:tabs>
              <w:spacing w:after="0"/>
              <w:rPr>
                <w:rFonts w:ascii="Arial" w:hAnsi="Arial" w:cs="Arial"/>
              </w:rPr>
            </w:pPr>
            <w:r>
              <w:rPr>
                <w:rFonts w:ascii="Arial" w:hAnsi="Arial" w:cs="Arial"/>
              </w:rPr>
              <w:t>Study on Integrated Sensing And Communication (ISAC) for NR</w:t>
            </w:r>
          </w:p>
        </w:tc>
      </w:tr>
      <w:tr w:rsidR="00722A83" w14:paraId="3B7BA5CF" w14:textId="77777777">
        <w:tc>
          <w:tcPr>
            <w:tcW w:w="2436" w:type="dxa"/>
          </w:tcPr>
          <w:p w14:paraId="17DAA025" w14:textId="77777777" w:rsidR="00722A83" w:rsidRDefault="00511ADD">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14:textId="77777777" w:rsidR="00722A83" w:rsidRDefault="00511AD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7D21A4C" w14:textId="77777777" w:rsidR="00722A83" w:rsidRDefault="00511ADD">
            <w:pPr>
              <w:tabs>
                <w:tab w:val="left" w:pos="567"/>
              </w:tabs>
              <w:spacing w:after="0"/>
              <w:rPr>
                <w:rFonts w:ascii="Arial" w:hAnsi="Arial" w:cs="Arial"/>
              </w:rPr>
            </w:pPr>
            <w:r>
              <w:rPr>
                <w:rFonts w:ascii="Arial" w:hAnsi="Arial" w:cs="Arial" w:hint="eastAsia"/>
                <w:lang w:eastAsia="ja-JP"/>
              </w:rPr>
              <w:t>Yes</w:t>
            </w:r>
          </w:p>
        </w:tc>
        <w:tc>
          <w:tcPr>
            <w:tcW w:w="1842" w:type="dxa"/>
          </w:tcPr>
          <w:p w14:paraId="424795E6" w14:textId="77777777" w:rsidR="00722A83" w:rsidRDefault="00511AD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F4E6C8C" w14:textId="77777777" w:rsidR="00722A83" w:rsidRDefault="00511AD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722A83" w:rsidRDefault="00511ADD">
            <w:pPr>
              <w:tabs>
                <w:tab w:val="left" w:pos="567"/>
              </w:tabs>
              <w:spacing w:after="0"/>
              <w:rPr>
                <w:rFonts w:ascii="Arial" w:hAnsi="Arial" w:cs="Arial"/>
              </w:rPr>
            </w:pPr>
            <w:r>
              <w:rPr>
                <w:rFonts w:ascii="Arial" w:hAnsi="Arial" w:cs="Arial"/>
              </w:rPr>
              <w:t>Performance part:</w:t>
            </w:r>
          </w:p>
          <w:p w14:paraId="3DC7ABB4" w14:textId="77777777" w:rsidR="00722A83" w:rsidRDefault="00511ADD">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722A83" w:rsidRDefault="00511ADD">
            <w:pPr>
              <w:tabs>
                <w:tab w:val="left" w:pos="567"/>
              </w:tabs>
              <w:spacing w:after="0"/>
              <w:rPr>
                <w:rFonts w:ascii="Arial" w:hAnsi="Arial" w:cs="Arial"/>
              </w:rPr>
            </w:pPr>
            <w:r>
              <w:rPr>
                <w:rFonts w:ascii="Arial" w:hAnsi="Arial" w:cs="Arial"/>
              </w:rPr>
              <w:t>Testing part:</w:t>
            </w:r>
          </w:p>
          <w:p w14:paraId="6184B75F" w14:textId="77777777" w:rsidR="00722A83" w:rsidRDefault="00511ADD">
            <w:pPr>
              <w:tabs>
                <w:tab w:val="left" w:pos="567"/>
              </w:tabs>
              <w:spacing w:after="0"/>
              <w:rPr>
                <w:rFonts w:ascii="Arial" w:hAnsi="Arial" w:cs="Arial"/>
                <w:lang w:eastAsia="ja-JP"/>
              </w:rPr>
            </w:pPr>
            <w:r>
              <w:rPr>
                <w:rFonts w:ascii="Arial" w:hAnsi="Arial" w:cs="Arial" w:hint="eastAsia"/>
                <w:lang w:eastAsia="ja-JP"/>
              </w:rPr>
              <w:t>No</w:t>
            </w:r>
          </w:p>
        </w:tc>
      </w:tr>
      <w:tr w:rsidR="00722A83" w14:paraId="12B4E9B7" w14:textId="77777777">
        <w:tc>
          <w:tcPr>
            <w:tcW w:w="2436" w:type="dxa"/>
          </w:tcPr>
          <w:p w14:paraId="1194B810" w14:textId="77777777" w:rsidR="00722A83" w:rsidRDefault="00511ADD">
            <w:pPr>
              <w:tabs>
                <w:tab w:val="left" w:pos="567"/>
              </w:tabs>
              <w:spacing w:after="0"/>
              <w:rPr>
                <w:rFonts w:ascii="Arial" w:hAnsi="Arial" w:cs="Arial"/>
                <w:b/>
              </w:rPr>
            </w:pPr>
            <w:r>
              <w:rPr>
                <w:rFonts w:ascii="Arial" w:hAnsi="Arial" w:cs="Arial"/>
                <w:b/>
              </w:rPr>
              <w:t>Acronym</w:t>
            </w:r>
          </w:p>
        </w:tc>
        <w:tc>
          <w:tcPr>
            <w:tcW w:w="7650" w:type="dxa"/>
            <w:gridSpan w:val="5"/>
          </w:tcPr>
          <w:p w14:paraId="11660AB1" w14:textId="77777777" w:rsidR="00722A83" w:rsidRDefault="00511ADD">
            <w:pPr>
              <w:tabs>
                <w:tab w:val="left" w:pos="567"/>
              </w:tabs>
              <w:spacing w:after="0"/>
              <w:rPr>
                <w:rFonts w:ascii="Arial" w:hAnsi="Arial" w:cs="Arial"/>
              </w:rPr>
            </w:pPr>
            <w:r>
              <w:rPr>
                <w:rFonts w:ascii="Arial" w:hAnsi="Arial" w:cs="Arial"/>
                <w:lang w:val="fr-FR" w:eastAsia="en-US"/>
              </w:rPr>
              <w:t>FS_Sensing_NR_bis</w:t>
            </w:r>
          </w:p>
        </w:tc>
      </w:tr>
      <w:tr w:rsidR="00722A83" w14:paraId="5DE04433" w14:textId="77777777">
        <w:tc>
          <w:tcPr>
            <w:tcW w:w="2436" w:type="dxa"/>
          </w:tcPr>
          <w:p w14:paraId="4176DAE9" w14:textId="77777777" w:rsidR="00722A83" w:rsidRDefault="00511ADD">
            <w:pPr>
              <w:tabs>
                <w:tab w:val="left" w:pos="567"/>
              </w:tabs>
              <w:spacing w:after="0"/>
              <w:rPr>
                <w:rFonts w:ascii="Arial" w:hAnsi="Arial" w:cs="Arial"/>
                <w:b/>
              </w:rPr>
            </w:pPr>
            <w:r>
              <w:rPr>
                <w:rFonts w:ascii="Arial" w:hAnsi="Arial" w:cs="Arial"/>
                <w:b/>
              </w:rPr>
              <w:t>Unique ID</w:t>
            </w:r>
          </w:p>
        </w:tc>
        <w:tc>
          <w:tcPr>
            <w:tcW w:w="7650" w:type="dxa"/>
            <w:gridSpan w:val="5"/>
          </w:tcPr>
          <w:p w14:paraId="07B8F6C9" w14:textId="77777777" w:rsidR="00722A83" w:rsidRDefault="00722A83">
            <w:pPr>
              <w:tabs>
                <w:tab w:val="left" w:pos="567"/>
              </w:tabs>
              <w:spacing w:after="0"/>
              <w:rPr>
                <w:rFonts w:ascii="Arial" w:hAnsi="Arial" w:cs="Arial"/>
                <w:lang w:eastAsia="ja-JP"/>
              </w:rPr>
            </w:pPr>
          </w:p>
        </w:tc>
      </w:tr>
      <w:tr w:rsidR="00722A83" w14:paraId="2184CB69" w14:textId="77777777">
        <w:tc>
          <w:tcPr>
            <w:tcW w:w="2436" w:type="dxa"/>
          </w:tcPr>
          <w:p w14:paraId="7FA547CB" w14:textId="77777777" w:rsidR="00722A83" w:rsidRDefault="00511ADD">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14:textId="77777777" w:rsidR="00722A83" w:rsidRDefault="003C6EAD">
            <w:pPr>
              <w:tabs>
                <w:tab w:val="left" w:pos="567"/>
              </w:tabs>
              <w:spacing w:after="0"/>
              <w:rPr>
                <w:rFonts w:ascii="Arial" w:hAnsi="Arial" w:cs="Arial"/>
                <w:lang w:eastAsia="ja-JP"/>
              </w:rPr>
            </w:pPr>
            <w:hyperlink r:id="rId7" w:history="1">
              <w:r w:rsidR="00511ADD">
                <w:rPr>
                  <w:rStyle w:val="aff4"/>
                  <w:rFonts w:ascii="Arial" w:hAnsi="Arial" w:cs="Arial"/>
                  <w:lang w:eastAsia="ja-JP"/>
                </w:rPr>
                <w:t>RP-252819</w:t>
              </w:r>
            </w:hyperlink>
          </w:p>
        </w:tc>
      </w:tr>
      <w:tr w:rsidR="00722A83" w14:paraId="0BE4E3F0" w14:textId="77777777">
        <w:tc>
          <w:tcPr>
            <w:tcW w:w="2436" w:type="dxa"/>
          </w:tcPr>
          <w:p w14:paraId="7E7C416D" w14:textId="77777777" w:rsidR="00722A83" w:rsidRDefault="00511ADD">
            <w:pPr>
              <w:tabs>
                <w:tab w:val="left" w:pos="567"/>
              </w:tabs>
              <w:spacing w:after="0"/>
              <w:rPr>
                <w:rFonts w:ascii="Arial" w:hAnsi="Arial" w:cs="Arial"/>
                <w:b/>
              </w:rPr>
            </w:pPr>
            <w:r>
              <w:rPr>
                <w:rFonts w:ascii="Arial" w:hAnsi="Arial" w:cs="Arial"/>
                <w:b/>
              </w:rPr>
              <w:t>Target Completion Date</w:t>
            </w:r>
          </w:p>
          <w:p w14:paraId="7FE6F1F9" w14:textId="77777777" w:rsidR="00722A83" w:rsidRDefault="00511AD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22A83" w:rsidRDefault="00511ADD">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722A83" w:rsidRDefault="00511ADD">
            <w:pPr>
              <w:tabs>
                <w:tab w:val="left" w:pos="567"/>
              </w:tabs>
              <w:spacing w:after="0"/>
              <w:rPr>
                <w:rFonts w:ascii="Arial" w:hAnsi="Arial" w:cs="Arial"/>
                <w:lang w:eastAsia="ja-JP"/>
              </w:rPr>
            </w:pPr>
            <w:r>
              <w:rPr>
                <w:rFonts w:ascii="Arial" w:hAnsi="Arial" w:cs="Arial"/>
                <w:lang w:eastAsia="ja-JP"/>
              </w:rPr>
              <w:t>06/2026</w:t>
            </w:r>
          </w:p>
        </w:tc>
        <w:tc>
          <w:tcPr>
            <w:tcW w:w="1842" w:type="dxa"/>
          </w:tcPr>
          <w:p w14:paraId="5A128F3E" w14:textId="77777777" w:rsidR="00722A83" w:rsidRDefault="00511AD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77777777" w:rsidR="00722A83" w:rsidRDefault="00511AD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7777777" w:rsidR="00722A83" w:rsidRDefault="00511AD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722A83" w14:paraId="2EC56AAA" w14:textId="77777777">
        <w:tc>
          <w:tcPr>
            <w:tcW w:w="2436" w:type="dxa"/>
          </w:tcPr>
          <w:p w14:paraId="67092FF9" w14:textId="77777777" w:rsidR="00722A83" w:rsidRDefault="00511AD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22A83" w:rsidRDefault="00511AD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0397E78" w14:textId="4C9D06B9" w:rsidR="00722A83" w:rsidRDefault="00511ADD">
            <w:pPr>
              <w:tabs>
                <w:tab w:val="left" w:pos="567"/>
              </w:tabs>
              <w:spacing w:after="0"/>
              <w:rPr>
                <w:rFonts w:ascii="Arial" w:hAnsi="Arial" w:cs="Arial"/>
                <w:lang w:eastAsia="ja-JP"/>
              </w:rPr>
            </w:pPr>
            <w:r>
              <w:rPr>
                <w:rFonts w:ascii="Arial" w:hAnsi="Arial" w:cs="Arial"/>
                <w:color w:val="00B050"/>
                <w:lang w:eastAsia="ja-JP"/>
              </w:rPr>
              <w:t>5</w:t>
            </w:r>
            <w:r w:rsidR="008B0944">
              <w:rPr>
                <w:rFonts w:ascii="Arial" w:hAnsi="Arial" w:cs="Arial"/>
                <w:color w:val="00B050"/>
                <w:lang w:eastAsia="ja-JP"/>
              </w:rPr>
              <w:t>8</w:t>
            </w:r>
            <w:r>
              <w:rPr>
                <w:rFonts w:ascii="Arial" w:hAnsi="Arial" w:cs="Arial" w:hint="eastAsia"/>
                <w:color w:val="00B050"/>
                <w:lang w:eastAsia="ja-JP"/>
              </w:rPr>
              <w:t>%</w:t>
            </w:r>
          </w:p>
        </w:tc>
        <w:tc>
          <w:tcPr>
            <w:tcW w:w="1842" w:type="dxa"/>
          </w:tcPr>
          <w:p w14:paraId="28B58AA7" w14:textId="77777777" w:rsidR="00722A83" w:rsidRDefault="00511ADD">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722A83" w:rsidRDefault="00722A83">
            <w:pPr>
              <w:tabs>
                <w:tab w:val="left" w:pos="567"/>
              </w:tabs>
              <w:spacing w:after="0"/>
              <w:rPr>
                <w:rFonts w:ascii="Arial" w:hAnsi="Arial" w:cs="Arial"/>
                <w:lang w:eastAsia="ja-JP"/>
              </w:rPr>
            </w:pPr>
          </w:p>
        </w:tc>
        <w:tc>
          <w:tcPr>
            <w:tcW w:w="2268" w:type="dxa"/>
          </w:tcPr>
          <w:p w14:paraId="0560E286" w14:textId="77777777" w:rsidR="00722A83" w:rsidRDefault="00511AD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7777777" w:rsidR="00722A83" w:rsidRDefault="00511AD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722A83" w:rsidRDefault="00511ADD">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722A83" w:rsidRDefault="00511ADD">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14:textId="77777777" w:rsidR="00722A83" w:rsidRDefault="00511ADD">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14:textId="77777777" w:rsidR="00722A83" w:rsidRDefault="00511ADD">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14:textId="77777777" w:rsidR="00722A83" w:rsidRDefault="00722A83">
      <w:pPr>
        <w:pStyle w:val="aff8"/>
        <w:tabs>
          <w:tab w:val="left" w:pos="567"/>
        </w:tabs>
        <w:ind w:leftChars="0" w:left="924"/>
        <w:rPr>
          <w:rFonts w:ascii="Arial" w:hAnsi="Arial" w:cs="Arial"/>
          <w:color w:val="FF0000"/>
        </w:rPr>
      </w:pPr>
    </w:p>
    <w:p w14:paraId="100AC9F9" w14:textId="77777777" w:rsidR="00722A83" w:rsidRDefault="00511AD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722A83" w14:paraId="468432DA" w14:textId="77777777">
        <w:tc>
          <w:tcPr>
            <w:tcW w:w="2758" w:type="dxa"/>
            <w:gridSpan w:val="2"/>
          </w:tcPr>
          <w:p w14:paraId="08F3105B" w14:textId="77777777" w:rsidR="00722A83" w:rsidRDefault="00511ADD">
            <w:pPr>
              <w:tabs>
                <w:tab w:val="left" w:pos="567"/>
              </w:tabs>
              <w:spacing w:after="0"/>
              <w:rPr>
                <w:rFonts w:ascii="Arial" w:hAnsi="Arial" w:cs="Arial"/>
                <w:b/>
              </w:rPr>
            </w:pPr>
            <w:r>
              <w:rPr>
                <w:rFonts w:ascii="Arial" w:hAnsi="Arial" w:cs="Arial"/>
                <w:b/>
              </w:rPr>
              <w:t>Leading WG</w:t>
            </w:r>
          </w:p>
        </w:tc>
        <w:tc>
          <w:tcPr>
            <w:tcW w:w="7489" w:type="dxa"/>
          </w:tcPr>
          <w:p w14:paraId="6FC72931" w14:textId="77777777" w:rsidR="00722A83" w:rsidRDefault="00511AD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722A83" w14:paraId="5EF9AD31" w14:textId="77777777">
        <w:tc>
          <w:tcPr>
            <w:tcW w:w="1418" w:type="dxa"/>
            <w:vMerge w:val="restart"/>
            <w:vAlign w:val="center"/>
          </w:tcPr>
          <w:p w14:paraId="589FA298" w14:textId="77777777" w:rsidR="00722A83" w:rsidRDefault="00511ADD">
            <w:pPr>
              <w:tabs>
                <w:tab w:val="left" w:pos="567"/>
              </w:tabs>
              <w:rPr>
                <w:rFonts w:ascii="Arial" w:hAnsi="Arial" w:cs="Arial"/>
                <w:b/>
              </w:rPr>
            </w:pPr>
            <w:r>
              <w:rPr>
                <w:rFonts w:ascii="Arial" w:hAnsi="Arial" w:cs="Arial"/>
                <w:b/>
              </w:rPr>
              <w:t>Rapporteur</w:t>
            </w:r>
          </w:p>
        </w:tc>
        <w:tc>
          <w:tcPr>
            <w:tcW w:w="1340" w:type="dxa"/>
          </w:tcPr>
          <w:p w14:paraId="7F2D9368" w14:textId="77777777" w:rsidR="00722A83" w:rsidRDefault="00511ADD">
            <w:pPr>
              <w:tabs>
                <w:tab w:val="left" w:pos="567"/>
              </w:tabs>
              <w:spacing w:after="0"/>
              <w:rPr>
                <w:rFonts w:ascii="Arial" w:hAnsi="Arial" w:cs="Arial"/>
                <w:b/>
              </w:rPr>
            </w:pPr>
            <w:r>
              <w:rPr>
                <w:rFonts w:ascii="Arial" w:hAnsi="Arial" w:cs="Arial"/>
                <w:b/>
              </w:rPr>
              <w:t>Name</w:t>
            </w:r>
          </w:p>
        </w:tc>
        <w:tc>
          <w:tcPr>
            <w:tcW w:w="7489" w:type="dxa"/>
          </w:tcPr>
          <w:p w14:paraId="127CF618" w14:textId="77777777" w:rsidR="00722A83" w:rsidRDefault="00511ADD">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 Zheng Jiang</w:t>
            </w:r>
          </w:p>
        </w:tc>
      </w:tr>
      <w:tr w:rsidR="00722A83" w14:paraId="36040647" w14:textId="77777777">
        <w:tc>
          <w:tcPr>
            <w:tcW w:w="1418" w:type="dxa"/>
            <w:vMerge/>
          </w:tcPr>
          <w:p w14:paraId="2B760CAA" w14:textId="77777777" w:rsidR="00722A83" w:rsidRDefault="00722A83">
            <w:pPr>
              <w:tabs>
                <w:tab w:val="left" w:pos="567"/>
              </w:tabs>
              <w:rPr>
                <w:rFonts w:ascii="Arial" w:hAnsi="Arial" w:cs="Arial"/>
                <w:b/>
              </w:rPr>
            </w:pPr>
          </w:p>
        </w:tc>
        <w:tc>
          <w:tcPr>
            <w:tcW w:w="1340" w:type="dxa"/>
          </w:tcPr>
          <w:p w14:paraId="6AD0A3C2" w14:textId="77777777" w:rsidR="00722A83" w:rsidRDefault="00511ADD">
            <w:pPr>
              <w:tabs>
                <w:tab w:val="left" w:pos="567"/>
              </w:tabs>
              <w:spacing w:after="0"/>
              <w:rPr>
                <w:rFonts w:ascii="Arial" w:hAnsi="Arial" w:cs="Arial"/>
                <w:b/>
              </w:rPr>
            </w:pPr>
            <w:r>
              <w:rPr>
                <w:rFonts w:ascii="Arial" w:hAnsi="Arial" w:cs="Arial"/>
                <w:b/>
              </w:rPr>
              <w:t>Company</w:t>
            </w:r>
          </w:p>
        </w:tc>
        <w:tc>
          <w:tcPr>
            <w:tcW w:w="7489" w:type="dxa"/>
          </w:tcPr>
          <w:p w14:paraId="612726B0" w14:textId="77777777" w:rsidR="00722A83" w:rsidRDefault="00511AD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 China Telecom</w:t>
            </w:r>
          </w:p>
        </w:tc>
      </w:tr>
      <w:tr w:rsidR="00722A83" w14:paraId="588EE5C8" w14:textId="77777777">
        <w:tc>
          <w:tcPr>
            <w:tcW w:w="1418" w:type="dxa"/>
            <w:vMerge/>
          </w:tcPr>
          <w:p w14:paraId="5371B18D" w14:textId="77777777" w:rsidR="00722A83" w:rsidRDefault="00722A83">
            <w:pPr>
              <w:tabs>
                <w:tab w:val="left" w:pos="567"/>
              </w:tabs>
              <w:rPr>
                <w:rFonts w:ascii="Arial" w:hAnsi="Arial" w:cs="Arial"/>
                <w:b/>
              </w:rPr>
            </w:pPr>
          </w:p>
        </w:tc>
        <w:tc>
          <w:tcPr>
            <w:tcW w:w="1340" w:type="dxa"/>
          </w:tcPr>
          <w:p w14:paraId="4BB54D4E" w14:textId="77777777" w:rsidR="00722A83" w:rsidRDefault="00511ADD">
            <w:pPr>
              <w:tabs>
                <w:tab w:val="left" w:pos="567"/>
              </w:tabs>
              <w:spacing w:after="0"/>
              <w:rPr>
                <w:rFonts w:ascii="Arial" w:hAnsi="Arial" w:cs="Arial"/>
                <w:b/>
              </w:rPr>
            </w:pPr>
            <w:r>
              <w:rPr>
                <w:rFonts w:ascii="Arial" w:hAnsi="Arial" w:cs="Arial"/>
                <w:b/>
              </w:rPr>
              <w:t>Email</w:t>
            </w:r>
          </w:p>
        </w:tc>
        <w:tc>
          <w:tcPr>
            <w:tcW w:w="7489" w:type="dxa"/>
          </w:tcPr>
          <w:p w14:paraId="0563966F" w14:textId="77777777" w:rsidR="00722A83" w:rsidRDefault="003C6EAD">
            <w:pPr>
              <w:tabs>
                <w:tab w:val="left" w:pos="567"/>
              </w:tabs>
              <w:spacing w:after="0"/>
              <w:rPr>
                <w:rFonts w:ascii="Arial" w:eastAsiaTheme="minorEastAsia" w:hAnsi="Arial" w:cs="Arial"/>
                <w:lang w:eastAsia="zh-CN"/>
              </w:rPr>
            </w:pPr>
            <w:hyperlink r:id="rId8" w:history="1">
              <w:r w:rsidR="00511ADD">
                <w:rPr>
                  <w:rStyle w:val="aff4"/>
                  <w:rFonts w:ascii="Arial" w:eastAsiaTheme="minorEastAsia" w:hAnsi="Arial" w:cs="Arial" w:hint="eastAsia"/>
                  <w:lang w:eastAsia="zh-CN"/>
                </w:rPr>
                <w:t>l</w:t>
              </w:r>
              <w:r w:rsidR="00511ADD">
                <w:rPr>
                  <w:rStyle w:val="aff4"/>
                  <w:rFonts w:ascii="Arial" w:eastAsiaTheme="minorEastAsia" w:hAnsi="Arial" w:cs="Arial"/>
                  <w:lang w:eastAsia="zh-CN"/>
                </w:rPr>
                <w:t>iyingyang@xiaomi.com</w:t>
              </w:r>
            </w:hyperlink>
            <w:r w:rsidR="00511ADD">
              <w:rPr>
                <w:rStyle w:val="aff4"/>
                <w:rFonts w:ascii="Arial" w:eastAsiaTheme="minorEastAsia" w:hAnsi="Arial" w:cs="Arial"/>
                <w:lang w:eastAsia="zh-CN"/>
              </w:rPr>
              <w:t>,</w:t>
            </w:r>
            <w:r w:rsidR="00511ADD">
              <w:rPr>
                <w:rStyle w:val="aff4"/>
                <w:rFonts w:eastAsiaTheme="minorEastAsia"/>
              </w:rPr>
              <w:t xml:space="preserve"> </w:t>
            </w:r>
            <w:hyperlink r:id="rId9" w:history="1">
              <w:r w:rsidR="00511ADD">
                <w:rPr>
                  <w:rStyle w:val="aff4"/>
                  <w:rFonts w:ascii="Arial" w:eastAsiaTheme="minorEastAsia" w:hAnsi="Arial" w:cs="Arial"/>
                  <w:lang w:eastAsia="zh-CN"/>
                </w:rPr>
                <w:t>jiangzheng@chinatelecom.cn</w:t>
              </w:r>
            </w:hyperlink>
            <w:r w:rsidR="00511ADD">
              <w:rPr>
                <w:rFonts w:ascii="Arial" w:eastAsiaTheme="minorEastAsia" w:hAnsi="Arial" w:cs="Arial"/>
                <w:lang w:eastAsia="zh-CN"/>
              </w:rPr>
              <w:t xml:space="preserve"> </w:t>
            </w:r>
          </w:p>
        </w:tc>
      </w:tr>
    </w:tbl>
    <w:p w14:paraId="7D12121A" w14:textId="77777777" w:rsidR="00722A83" w:rsidRDefault="00722A83">
      <w:pPr>
        <w:pBdr>
          <w:bottom w:val="single" w:sz="4" w:space="1" w:color="auto"/>
        </w:pBdr>
        <w:spacing w:after="0"/>
        <w:rPr>
          <w:rFonts w:ascii="Arial" w:hAnsi="Arial" w:cs="Arial"/>
        </w:rPr>
      </w:pPr>
    </w:p>
    <w:p w14:paraId="394D7797" w14:textId="77777777" w:rsidR="00722A83" w:rsidRDefault="00722A83">
      <w:pPr>
        <w:pBdr>
          <w:bottom w:val="single" w:sz="4" w:space="1" w:color="auto"/>
        </w:pBdr>
        <w:rPr>
          <w:rFonts w:ascii="Arial" w:hAnsi="Arial" w:cs="Arial"/>
        </w:rPr>
      </w:pPr>
    </w:p>
    <w:p w14:paraId="6BF1B757" w14:textId="77777777" w:rsidR="00722A83" w:rsidRDefault="00511AD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22A83" w14:paraId="2A1DBC8A" w14:textId="77777777">
        <w:trPr>
          <w:jc w:val="center"/>
        </w:trPr>
        <w:tc>
          <w:tcPr>
            <w:tcW w:w="6185" w:type="dxa"/>
            <w:shd w:val="clear" w:color="auto" w:fill="E0E0E0"/>
          </w:tcPr>
          <w:p w14:paraId="33137C7E" w14:textId="77777777" w:rsidR="00722A83" w:rsidRDefault="00511ADD">
            <w:pPr>
              <w:pStyle w:val="TAL"/>
              <w:jc w:val="center"/>
              <w:rPr>
                <w:b/>
                <w:bCs/>
              </w:rPr>
            </w:pPr>
            <w:r>
              <w:rPr>
                <w:b/>
                <w:bCs/>
              </w:rPr>
              <w:t>Do you want to modify the time budget for this WI/SI compared to what was endorsed at the last RAN meeting?</w:t>
            </w:r>
          </w:p>
        </w:tc>
        <w:tc>
          <w:tcPr>
            <w:tcW w:w="1037" w:type="dxa"/>
            <w:vAlign w:val="center"/>
          </w:tcPr>
          <w:p w14:paraId="0D9BB93B" w14:textId="77777777" w:rsidR="00722A83" w:rsidRDefault="00511ADD">
            <w:pPr>
              <w:pStyle w:val="TAL"/>
              <w:jc w:val="center"/>
              <w:rPr>
                <w:color w:val="FF0000"/>
                <w:lang w:eastAsia="ja-JP"/>
              </w:rPr>
            </w:pPr>
            <w:r>
              <w:rPr>
                <w:lang w:eastAsia="ja-JP"/>
              </w:rPr>
              <w:t>No</w:t>
            </w:r>
          </w:p>
        </w:tc>
      </w:tr>
    </w:tbl>
    <w:p w14:paraId="51D6C523" w14:textId="77777777" w:rsidR="00722A83" w:rsidRDefault="00722A83">
      <w:pPr>
        <w:spacing w:after="0"/>
        <w:rPr>
          <w:rFonts w:ascii="Arial" w:hAnsi="Arial" w:cs="Arial"/>
        </w:rPr>
      </w:pPr>
    </w:p>
    <w:p w14:paraId="3755A2BC" w14:textId="77777777" w:rsidR="00722A83" w:rsidRDefault="00511AD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50EA06" w14:textId="77777777" w:rsidR="00722A83" w:rsidRDefault="00511ADD">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A2EDF51" w14:textId="77777777" w:rsidR="00722A83" w:rsidRDefault="00511ADD">
      <w:pPr>
        <w:spacing w:after="0"/>
        <w:rPr>
          <w:rFonts w:ascii="Arial" w:hAnsi="Arial" w:cs="Arial"/>
          <w:b/>
        </w:rPr>
      </w:pPr>
      <w:r>
        <w:rPr>
          <w:rFonts w:ascii="Arial" w:hAnsi="Arial" w:cs="Arial"/>
          <w:b/>
        </w:rPr>
        <w:t>Additional explanations/motivations for the time budget changes in the attached Excel table:</w:t>
      </w:r>
    </w:p>
    <w:p w14:paraId="1339F913" w14:textId="77777777" w:rsidR="00722A83" w:rsidRDefault="00722A83">
      <w:pPr>
        <w:spacing w:after="0"/>
        <w:rPr>
          <w:rFonts w:ascii="Arial" w:hAnsi="Arial" w:cs="Arial"/>
        </w:rPr>
      </w:pPr>
    </w:p>
    <w:p w14:paraId="32150ECB" w14:textId="77777777" w:rsidR="00722A83" w:rsidRDefault="00722A83">
      <w:pPr>
        <w:spacing w:after="0"/>
        <w:rPr>
          <w:rFonts w:ascii="Arial" w:hAnsi="Arial" w:cs="Arial"/>
        </w:rPr>
      </w:pPr>
    </w:p>
    <w:p w14:paraId="6CE540C2" w14:textId="77777777" w:rsidR="00722A83" w:rsidRDefault="00511ADD">
      <w:pPr>
        <w:pStyle w:val="2"/>
      </w:pPr>
      <w:r>
        <w:t>2.</w:t>
      </w:r>
      <w:r>
        <w:tab/>
        <w:t>Detailed progress in RAN WGs since last TSG meeting (for all involved WGs)</w:t>
      </w:r>
    </w:p>
    <w:p w14:paraId="31F24977" w14:textId="77777777" w:rsidR="00722A83" w:rsidRDefault="00511ADD">
      <w:pPr>
        <w:rPr>
          <w:rFonts w:ascii="Arial" w:hAnsi="Arial" w:cs="Arial"/>
        </w:rPr>
      </w:pPr>
      <w:r>
        <w:tab/>
      </w:r>
      <w:r>
        <w:rPr>
          <w:rFonts w:ascii="Arial" w:hAnsi="Arial" w:cs="Arial"/>
          <w:color w:val="FF0000"/>
        </w:rPr>
        <w:t>NOTE: Agreements and Open issues impacted cross-TSG aspects shall be explicitly highlighted</w:t>
      </w:r>
    </w:p>
    <w:p w14:paraId="36F91ECA" w14:textId="77777777" w:rsidR="00722A83" w:rsidRDefault="00511ADD">
      <w:pPr>
        <w:pStyle w:val="2"/>
        <w:rPr>
          <w:lang w:eastAsia="ja-JP"/>
        </w:rPr>
      </w:pPr>
      <w:r>
        <w:rPr>
          <w:lang w:eastAsia="ja-JP"/>
        </w:rPr>
        <w:lastRenderedPageBreak/>
        <w:t>2.1</w:t>
      </w:r>
      <w:r>
        <w:rPr>
          <w:lang w:eastAsia="ja-JP"/>
        </w:rPr>
        <w:tab/>
      </w:r>
      <w:r>
        <w:rPr>
          <w:rFonts w:hint="eastAsia"/>
          <w:lang w:eastAsia="ja-JP"/>
        </w:rPr>
        <w:t>RAN1</w:t>
      </w:r>
    </w:p>
    <w:p w14:paraId="0E1F0CF1" w14:textId="77777777" w:rsidR="00722A83" w:rsidRDefault="00511ADD">
      <w:pPr>
        <w:pStyle w:val="4"/>
        <w:rPr>
          <w:lang w:eastAsia="ja-JP"/>
        </w:rPr>
      </w:pPr>
      <w:r>
        <w:rPr>
          <w:lang w:eastAsia="ja-JP"/>
        </w:rPr>
        <w:t>2.1.1</w:t>
      </w:r>
      <w:r>
        <w:rPr>
          <w:lang w:eastAsia="ja-JP"/>
        </w:rPr>
        <w:tab/>
        <w:t>Agreements</w:t>
      </w:r>
    </w:p>
    <w:p w14:paraId="2F0D2BA1" w14:textId="77777777" w:rsidR="00722A83" w:rsidRDefault="00511ADD">
      <w:pPr>
        <w:pStyle w:val="5"/>
        <w:rPr>
          <w:rFonts w:eastAsiaTheme="minorEastAsia"/>
          <w:szCs w:val="22"/>
          <w:lang w:eastAsia="zh-CN"/>
        </w:rPr>
      </w:pPr>
      <w:r>
        <w:rPr>
          <w:rFonts w:eastAsiaTheme="minorEastAsia" w:hint="eastAsia"/>
          <w:lang w:eastAsia="zh-CN"/>
        </w:rPr>
        <w:t>R</w:t>
      </w:r>
      <w:r>
        <w:rPr>
          <w:rFonts w:eastAsiaTheme="minorEastAsia"/>
          <w:lang w:eastAsia="zh-CN"/>
        </w:rPr>
        <w:t>AN1 #122bis, Prague, CZ</w:t>
      </w:r>
      <w:r>
        <w:rPr>
          <w:rFonts w:eastAsiaTheme="minorEastAsia" w:cs="Arial"/>
          <w:szCs w:val="22"/>
          <w:lang w:eastAsia="zh-CN"/>
        </w:rPr>
        <w:t>, October 13-17, 2025</w:t>
      </w:r>
    </w:p>
    <w:p w14:paraId="1E52186B"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4E7F8D99" w14:textId="77777777" w:rsidR="00722A83" w:rsidRDefault="00511ADD">
      <w:pPr>
        <w:suppressAutoHyphens/>
        <w:spacing w:after="0"/>
        <w:rPr>
          <w:rFonts w:eastAsia="等线"/>
          <w:kern w:val="2"/>
          <w:lang w:eastAsia="zh-CN"/>
        </w:rPr>
      </w:pPr>
      <w:r>
        <w:rPr>
          <w:rFonts w:eastAsia="等线"/>
          <w:lang w:eastAsia="zh-CN"/>
        </w:rPr>
        <w:t xml:space="preserve">On False alarm probability Type 2 </w:t>
      </w:r>
      <w:r>
        <w:rPr>
          <w:rFonts w:eastAsia="等线"/>
          <w:lang w:val="en-US" w:eastAsia="zh-CN"/>
        </w:rPr>
        <w:t>(targets dropped in simulation area)</w:t>
      </w:r>
      <w:r>
        <w:rPr>
          <w:rFonts w:eastAsia="等线"/>
          <w:lang w:eastAsia="zh-CN"/>
        </w:rPr>
        <w:t xml:space="preserve">, the parameter </w:t>
      </w:r>
      <m:oMath>
        <m:r>
          <w:rPr>
            <w:rFonts w:ascii="Cambria Math" w:eastAsia="等线" w:hAnsi="Cambria Math"/>
            <w:lang w:eastAsia="zh-CN"/>
          </w:rPr>
          <m:t>K</m:t>
        </m:r>
      </m:oMath>
      <w:r>
        <w:rPr>
          <w:rFonts w:eastAsia="等线"/>
          <w:lang w:eastAsia="zh-CN"/>
        </w:rPr>
        <w:t xml:space="preserve"> is the number of drops with at least one detected object.</w:t>
      </w:r>
    </w:p>
    <w:p w14:paraId="0E68006D" w14:textId="77777777" w:rsidR="00722A83" w:rsidRDefault="00722A83">
      <w:pPr>
        <w:spacing w:after="0"/>
        <w:rPr>
          <w:b/>
          <w:bCs/>
        </w:rPr>
      </w:pPr>
    </w:p>
    <w:p w14:paraId="46E500E8" w14:textId="77777777" w:rsidR="00722A83" w:rsidRPr="008862C7" w:rsidRDefault="00511ADD">
      <w:pPr>
        <w:pStyle w:val="3GPPNormalText"/>
        <w:spacing w:after="0"/>
        <w:rPr>
          <w:b/>
          <w:bCs/>
          <w:sz w:val="20"/>
          <w:szCs w:val="20"/>
          <w:lang w:val="en-US"/>
        </w:rPr>
      </w:pPr>
      <w:r>
        <w:rPr>
          <w:b/>
          <w:bCs/>
          <w:sz w:val="20"/>
          <w:szCs w:val="20"/>
          <w:lang w:val="en-CA"/>
        </w:rPr>
        <w:t>C</w:t>
      </w:r>
      <w:r w:rsidRPr="008862C7">
        <w:rPr>
          <w:b/>
          <w:bCs/>
          <w:sz w:val="20"/>
          <w:szCs w:val="20"/>
          <w:lang w:val="en-US"/>
        </w:rPr>
        <w:t>onclusion</w:t>
      </w:r>
    </w:p>
    <w:p w14:paraId="5A609DAB" w14:textId="77777777" w:rsidR="00722A83" w:rsidRDefault="00511ADD">
      <w:pPr>
        <w:suppressAutoHyphens/>
        <w:spacing w:after="0"/>
        <w:rPr>
          <w:rFonts w:eastAsia="等线"/>
          <w:lang w:eastAsia="zh-CN"/>
        </w:rPr>
      </w:pPr>
      <w:r>
        <w:rPr>
          <w:rFonts w:eastAsia="等线"/>
          <w:lang w:val="en-US" w:eastAsia="zh-CN"/>
        </w:rPr>
        <w:t>Sensing resolution</w:t>
      </w:r>
      <w:r>
        <w:rPr>
          <w:rFonts w:eastAsia="等线"/>
          <w:lang w:eastAsia="zh-CN"/>
        </w:rPr>
        <w:t xml:space="preserve"> is not considered as a performance metric for evaluation of NR ISAC. </w:t>
      </w:r>
    </w:p>
    <w:p w14:paraId="478D9DB6" w14:textId="77777777" w:rsidR="00722A83" w:rsidRDefault="00722A83">
      <w:pPr>
        <w:spacing w:after="0"/>
      </w:pPr>
    </w:p>
    <w:p w14:paraId="1EE81ADF"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495BA8FD" w14:textId="77777777" w:rsidR="00722A83" w:rsidRDefault="00511ADD">
      <w:pPr>
        <w:suppressAutoHyphens/>
        <w:spacing w:after="0"/>
        <w:rPr>
          <w:rFonts w:eastAsia="等线"/>
          <w:lang w:eastAsia="zh-CN"/>
        </w:rPr>
      </w:pPr>
      <w:r>
        <w:rPr>
          <w:rFonts w:eastAsia="等线"/>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3151"/>
        <w:gridCol w:w="3302"/>
      </w:tblGrid>
      <w:tr w:rsidR="00722A83" w14:paraId="775A2858" w14:textId="77777777">
        <w:trPr>
          <w:trHeight w:val="114"/>
        </w:trPr>
        <w:tc>
          <w:tcPr>
            <w:tcW w:w="1070" w:type="pct"/>
            <w:shd w:val="clear" w:color="auto" w:fill="BFBFBF"/>
            <w:vAlign w:val="center"/>
          </w:tcPr>
          <w:p w14:paraId="5C6ED2CB"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Parameters</w:t>
            </w:r>
          </w:p>
        </w:tc>
        <w:tc>
          <w:tcPr>
            <w:tcW w:w="3930" w:type="pct"/>
            <w:gridSpan w:val="2"/>
            <w:shd w:val="clear" w:color="auto" w:fill="BFBFBF"/>
            <w:vAlign w:val="center"/>
          </w:tcPr>
          <w:p w14:paraId="22998A44"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 xml:space="preserve">Assumptions </w:t>
            </w:r>
          </w:p>
        </w:tc>
      </w:tr>
      <w:tr w:rsidR="00722A83" w14:paraId="2E116DED" w14:textId="77777777">
        <w:trPr>
          <w:trHeight w:val="1899"/>
        </w:trPr>
        <w:tc>
          <w:tcPr>
            <w:tcW w:w="1070" w:type="pct"/>
            <w:vMerge w:val="restart"/>
            <w:vAlign w:val="center"/>
          </w:tcPr>
          <w:p w14:paraId="58CAA969"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BS antenna configuration</w:t>
            </w:r>
          </w:p>
        </w:tc>
        <w:tc>
          <w:tcPr>
            <w:tcW w:w="1919" w:type="pct"/>
            <w:vAlign w:val="center"/>
          </w:tcPr>
          <w:p w14:paraId="71D1FB48" w14:textId="77777777" w:rsidR="00722A83" w:rsidRDefault="00511ADD">
            <w:pPr>
              <w:snapToGrid w:val="0"/>
              <w:spacing w:after="0"/>
              <w:rPr>
                <w:rFonts w:ascii="Arial" w:eastAsia="等线" w:hAnsi="Arial" w:cs="Arial"/>
                <w:sz w:val="18"/>
                <w:szCs w:val="18"/>
                <w:lang w:eastAsia="zh-CN"/>
              </w:rPr>
            </w:pPr>
            <w:r>
              <w:rPr>
                <w:rFonts w:ascii="Arial" w:eastAsia="等线" w:hAnsi="Arial" w:cs="Arial"/>
                <w:sz w:val="18"/>
                <w:szCs w:val="18"/>
                <w:lang w:eastAsia="zh-CN"/>
              </w:rPr>
              <w:t>For 4GHz, 4.9GHz:</w:t>
            </w:r>
          </w:p>
          <w:p w14:paraId="1FA1E6B4" w14:textId="77777777" w:rsidR="00722A83" w:rsidRDefault="00511ADD">
            <w:pPr>
              <w:pStyle w:val="aff8"/>
              <w:widowControl/>
              <w:numPr>
                <w:ilvl w:val="0"/>
                <w:numId w:val="6"/>
              </w:numPr>
              <w:suppressAutoHyphens/>
              <w:adjustRightInd w:val="0"/>
              <w:snapToGrid w:val="0"/>
              <w:ind w:leftChars="0" w:left="360"/>
              <w:jc w:val="left"/>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211C5073"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56470313"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Rx: (12,16,2,1,1;2,16)</w:t>
            </w:r>
          </w:p>
          <w:p w14:paraId="7D4DCBB0" w14:textId="77777777" w:rsidR="00722A83" w:rsidRDefault="00511ADD">
            <w:pPr>
              <w:pStyle w:val="aff8"/>
              <w:widowControl/>
              <w:numPr>
                <w:ilvl w:val="0"/>
                <w:numId w:val="6"/>
              </w:numPr>
              <w:suppressAutoHyphens/>
              <w:adjustRightInd w:val="0"/>
              <w:snapToGrid w:val="0"/>
              <w:ind w:leftChars="0" w:left="360"/>
              <w:jc w:val="left"/>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2C8C0C56"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Tx: (8,8,2,1,1;4,8)</w:t>
            </w:r>
          </w:p>
          <w:p w14:paraId="13C1FA37"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13A8C196" w14:textId="77777777" w:rsidR="00722A83" w:rsidRDefault="00511ADD">
            <w:pPr>
              <w:spacing w:after="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4C175469" w14:textId="77777777" w:rsidR="00722A83" w:rsidRDefault="00511ADD">
            <w:pPr>
              <w:pStyle w:val="aff8"/>
              <w:widowControl/>
              <w:numPr>
                <w:ilvl w:val="0"/>
                <w:numId w:val="6"/>
              </w:numPr>
              <w:suppressAutoHyphens/>
              <w:adjustRightInd w:val="0"/>
              <w:snapToGrid w:val="0"/>
              <w:ind w:leftChars="0" w:left="360"/>
              <w:jc w:val="left"/>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360E0D79"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54279FD1"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Rx: (16,16,2,1,1;4,16)</w:t>
            </w:r>
          </w:p>
          <w:p w14:paraId="0F2AEBFF" w14:textId="77777777" w:rsidR="00722A83" w:rsidRDefault="00511ADD">
            <w:pPr>
              <w:pStyle w:val="aff8"/>
              <w:widowControl/>
              <w:numPr>
                <w:ilvl w:val="0"/>
                <w:numId w:val="6"/>
              </w:numPr>
              <w:suppressAutoHyphens/>
              <w:adjustRightInd w:val="0"/>
              <w:snapToGrid w:val="0"/>
              <w:ind w:leftChars="0" w:left="360"/>
              <w:jc w:val="left"/>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7CAC4BA8"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Tx: (8,8,2,1,1;4,8)</w:t>
            </w:r>
          </w:p>
          <w:p w14:paraId="78DF6ACF" w14:textId="77777777" w:rsidR="00722A83" w:rsidRDefault="00511ADD">
            <w:pPr>
              <w:pStyle w:val="aff8"/>
              <w:widowControl/>
              <w:numPr>
                <w:ilvl w:val="1"/>
                <w:numId w:val="7"/>
              </w:numPr>
              <w:suppressAutoHyphens/>
              <w:adjustRightInd w:val="0"/>
              <w:snapToGrid w:val="0"/>
              <w:ind w:leftChars="0"/>
              <w:jc w:val="left"/>
              <w:rPr>
                <w:rFonts w:ascii="Arial" w:eastAsia="等线" w:hAnsi="Arial" w:cs="Arial"/>
                <w:sz w:val="18"/>
                <w:szCs w:val="18"/>
                <w:lang w:eastAsia="zh-CN"/>
              </w:rPr>
            </w:pPr>
            <w:r>
              <w:rPr>
                <w:rFonts w:ascii="Arial" w:eastAsia="等线" w:hAnsi="Arial" w:cs="Arial"/>
                <w:sz w:val="18"/>
                <w:szCs w:val="18"/>
                <w:lang w:eastAsia="zh-CN"/>
              </w:rPr>
              <w:t>Rx: (8,8,2,1,1;4,8)</w:t>
            </w:r>
          </w:p>
        </w:tc>
      </w:tr>
      <w:tr w:rsidR="00722A83" w14:paraId="48325146" w14:textId="77777777">
        <w:trPr>
          <w:trHeight w:val="262"/>
        </w:trPr>
        <w:tc>
          <w:tcPr>
            <w:tcW w:w="1070" w:type="pct"/>
            <w:vMerge/>
            <w:vAlign w:val="center"/>
          </w:tcPr>
          <w:p w14:paraId="6DB2F822" w14:textId="77777777" w:rsidR="00722A83" w:rsidRDefault="00722A83">
            <w:pPr>
              <w:snapToGrid w:val="0"/>
              <w:spacing w:after="0"/>
              <w:rPr>
                <w:rFonts w:ascii="Arial" w:eastAsia="等线" w:hAnsi="Arial" w:cs="Arial"/>
                <w:b/>
                <w:bCs/>
                <w:color w:val="000000"/>
                <w:sz w:val="18"/>
                <w:szCs w:val="18"/>
              </w:rPr>
            </w:pPr>
          </w:p>
        </w:tc>
        <w:tc>
          <w:tcPr>
            <w:tcW w:w="3930" w:type="pct"/>
            <w:gridSpan w:val="2"/>
            <w:vAlign w:val="center"/>
          </w:tcPr>
          <w:p w14:paraId="05E624CB" w14:textId="77777777" w:rsidR="00722A83" w:rsidRDefault="00511ADD">
            <w:pPr>
              <w:snapToGrid w:val="0"/>
              <w:spacing w:after="0"/>
              <w:rPr>
                <w:rFonts w:ascii="Arial" w:hAnsi="Arial" w:cs="Arial"/>
                <w:sz w:val="18"/>
                <w:szCs w:val="18"/>
                <w:lang w:val="pt-BR"/>
              </w:rPr>
            </w:pPr>
            <w:r>
              <w:rPr>
                <w:rFonts w:ascii="Arial" w:eastAsia="等线" w:hAnsi="Arial" w:cs="Arial" w:hint="eastAsia"/>
                <w:sz w:val="18"/>
                <w:szCs w:val="18"/>
                <w:lang w:val="en-CA"/>
              </w:rPr>
              <w:t>M</w:t>
            </w:r>
            <w:r>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Pr>
                <w:rFonts w:ascii="Arial" w:hAnsi="Arial" w:cs="Arial"/>
                <w:sz w:val="18"/>
                <w:szCs w:val="18"/>
                <w:lang w:val="pt-BR"/>
              </w:rPr>
              <w:t xml:space="preserve"> = (0.5, 0.8)λ, +45°/-45° polarization</w:t>
            </w:r>
          </w:p>
          <w:p w14:paraId="691E3DB6" w14:textId="77777777" w:rsidR="00722A83" w:rsidRDefault="00511ADD">
            <w:pPr>
              <w:snapToGrid w:val="0"/>
              <w:spacing w:after="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Pr>
                <w:rFonts w:ascii="Arial" w:hAnsi="Arial" w:cs="Arial"/>
                <w:sz w:val="18"/>
                <w:szCs w:val="18"/>
                <w:lang w:val="pt-BR"/>
              </w:rPr>
              <w:t xml:space="preserve"> = (0.5, 0.5)λ, +45°/-45° polarization</w:t>
            </w:r>
          </w:p>
        </w:tc>
      </w:tr>
    </w:tbl>
    <w:p w14:paraId="4D64C252" w14:textId="77777777" w:rsidR="00722A83" w:rsidRDefault="00511ADD">
      <w:pPr>
        <w:pStyle w:val="3GPPAgreements"/>
        <w:numPr>
          <w:ilvl w:val="0"/>
          <w:numId w:val="0"/>
        </w:numPr>
        <w:spacing w:after="0"/>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D7FA01A" w14:textId="77777777" w:rsidR="00722A83" w:rsidRDefault="00722A83">
      <w:pPr>
        <w:spacing w:after="0"/>
      </w:pPr>
    </w:p>
    <w:p w14:paraId="142DD6E5"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3D99D3AD" w14:textId="77777777" w:rsidR="00722A83" w:rsidRDefault="00511ADD">
      <w:pPr>
        <w:suppressAutoHyphens/>
        <w:spacing w:after="0"/>
        <w:rPr>
          <w:rFonts w:eastAsia="等线"/>
          <w:lang w:eastAsia="zh-CN"/>
        </w:rPr>
      </w:pPr>
      <w:r>
        <w:rPr>
          <w:rFonts w:eastAsia="等线"/>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54"/>
      </w:tblGrid>
      <w:tr w:rsidR="00722A83" w14:paraId="0DDFBEF9" w14:textId="77777777">
        <w:trPr>
          <w:trHeight w:val="119"/>
        </w:trPr>
        <w:tc>
          <w:tcPr>
            <w:tcW w:w="1983" w:type="pct"/>
            <w:shd w:val="clear" w:color="auto" w:fill="BFBFBF"/>
            <w:vAlign w:val="center"/>
          </w:tcPr>
          <w:p w14:paraId="515A6E6F"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Parameters</w:t>
            </w:r>
          </w:p>
        </w:tc>
        <w:tc>
          <w:tcPr>
            <w:tcW w:w="3017" w:type="pct"/>
            <w:shd w:val="clear" w:color="auto" w:fill="BFBFBF"/>
            <w:vAlign w:val="center"/>
          </w:tcPr>
          <w:p w14:paraId="154B8952"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 xml:space="preserve">Assumptions </w:t>
            </w:r>
          </w:p>
        </w:tc>
      </w:tr>
      <w:tr w:rsidR="00722A83" w14:paraId="283F5E02" w14:textId="77777777">
        <w:trPr>
          <w:trHeight w:val="119"/>
        </w:trPr>
        <w:tc>
          <w:tcPr>
            <w:tcW w:w="1983" w:type="pct"/>
            <w:vAlign w:val="center"/>
          </w:tcPr>
          <w:p w14:paraId="5BAE0210" w14:textId="77777777" w:rsidR="00722A83" w:rsidRDefault="00511ADD">
            <w:pPr>
              <w:snapToGrid w:val="0"/>
              <w:spacing w:after="0"/>
              <w:rPr>
                <w:rFonts w:ascii="Arial" w:eastAsia="等线" w:hAnsi="Arial" w:cs="Arial"/>
                <w:color w:val="000000"/>
                <w:sz w:val="18"/>
                <w:szCs w:val="18"/>
              </w:rPr>
            </w:pPr>
            <w:r>
              <w:rPr>
                <w:rFonts w:ascii="Arial" w:eastAsia="等线" w:hAnsi="Arial" w:cs="Arial"/>
                <w:b/>
                <w:bCs/>
                <w:color w:val="000000"/>
                <w:sz w:val="18"/>
                <w:szCs w:val="18"/>
              </w:rPr>
              <w:t>BS antenna radiation pattern</w:t>
            </w:r>
          </w:p>
        </w:tc>
        <w:tc>
          <w:tcPr>
            <w:tcW w:w="3017" w:type="pct"/>
            <w:vAlign w:val="center"/>
          </w:tcPr>
          <w:p w14:paraId="3D921513"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Table 9 in Report ITU-R M.2412</w:t>
            </w:r>
          </w:p>
        </w:tc>
      </w:tr>
      <w:tr w:rsidR="00722A83" w14:paraId="4A473A17" w14:textId="77777777">
        <w:trPr>
          <w:trHeight w:val="119"/>
        </w:trPr>
        <w:tc>
          <w:tcPr>
            <w:tcW w:w="1983" w:type="pct"/>
            <w:vAlign w:val="center"/>
          </w:tcPr>
          <w:p w14:paraId="22063FFB"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BS antenna mechanic tilt (downtilt angle without electrical tilt)</w:t>
            </w:r>
          </w:p>
        </w:tc>
        <w:tc>
          <w:tcPr>
            <w:tcW w:w="3017" w:type="pct"/>
            <w:vAlign w:val="center"/>
          </w:tcPr>
          <w:p w14:paraId="64D13E13" w14:textId="77777777" w:rsidR="00722A83" w:rsidRDefault="00511ADD">
            <w:pPr>
              <w:snapToGrid w:val="0"/>
              <w:spacing w:after="0"/>
              <w:rPr>
                <w:rFonts w:ascii="Arial" w:eastAsia="等线" w:hAnsi="Arial" w:cs="Arial"/>
                <w:color w:val="EE0000"/>
                <w:sz w:val="18"/>
                <w:szCs w:val="18"/>
                <w:lang w:eastAsia="zh-CN"/>
              </w:rPr>
            </w:pPr>
            <w:r>
              <w:rPr>
                <w:rFonts w:ascii="Arial" w:eastAsia="等线" w:hAnsi="Arial" w:cs="Arial"/>
                <w:color w:val="000000"/>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722A83" w14:paraId="550D7594" w14:textId="77777777">
        <w:trPr>
          <w:trHeight w:val="119"/>
        </w:trPr>
        <w:tc>
          <w:tcPr>
            <w:tcW w:w="1983" w:type="pct"/>
            <w:vAlign w:val="center"/>
          </w:tcPr>
          <w:p w14:paraId="298C605E"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BS antenna electrical tilt</w:t>
            </w:r>
          </w:p>
          <w:p w14:paraId="0959D217"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hint="eastAsia"/>
                <w:b/>
                <w:bCs/>
                <w:color w:val="000000"/>
                <w:sz w:val="18"/>
                <w:szCs w:val="18"/>
              </w:rPr>
              <w:t>(</w:t>
            </w:r>
            <w:r>
              <w:rPr>
                <w:rFonts w:ascii="Arial" w:eastAsia="等线" w:hAnsi="Arial" w:cs="Arial"/>
                <w:b/>
                <w:bCs/>
                <w:color w:val="000000"/>
                <w:sz w:val="18"/>
                <w:szCs w:val="18"/>
              </w:rPr>
              <w:t>downtilt angle after mechanic and electrical tilt)</w:t>
            </w:r>
          </w:p>
        </w:tc>
        <w:tc>
          <w:tcPr>
            <w:tcW w:w="3017" w:type="pct"/>
            <w:vAlign w:val="center"/>
          </w:tcPr>
          <w:p w14:paraId="55DD6AF6" w14:textId="77777777" w:rsidR="00722A83" w:rsidRDefault="00722A83">
            <w:pPr>
              <w:snapToGrid w:val="0"/>
              <w:spacing w:after="0"/>
              <w:rPr>
                <w:rFonts w:ascii="Arial" w:eastAsia="等线" w:hAnsi="Arial" w:cs="Arial"/>
                <w:color w:val="000000"/>
                <w:sz w:val="18"/>
                <w:szCs w:val="18"/>
                <w:lang w:eastAsia="zh-CN"/>
              </w:rPr>
            </w:pPr>
          </w:p>
          <w:p w14:paraId="2A5D3875"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Option 1: no electrical tilt</w:t>
            </w:r>
          </w:p>
          <w:p w14:paraId="554BB938"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Option 2: 102° in GCS</w:t>
            </w:r>
          </w:p>
        </w:tc>
      </w:tr>
      <w:tr w:rsidR="00722A83" w14:paraId="0EB43A03" w14:textId="77777777">
        <w:trPr>
          <w:trHeight w:val="119"/>
        </w:trPr>
        <w:tc>
          <w:tcPr>
            <w:tcW w:w="1983" w:type="pct"/>
            <w:vAlign w:val="center"/>
          </w:tcPr>
          <w:p w14:paraId="00649F9D" w14:textId="77777777" w:rsidR="00722A83" w:rsidRDefault="00511ADD">
            <w:pPr>
              <w:snapToGrid w:val="0"/>
              <w:spacing w:after="0"/>
              <w:rPr>
                <w:rFonts w:ascii="Arial" w:eastAsia="等线" w:hAnsi="Arial" w:cs="Arial"/>
                <w:b/>
                <w:bCs/>
                <w:color w:val="000000"/>
                <w:sz w:val="18"/>
                <w:szCs w:val="18"/>
                <w:lang w:eastAsia="zh-CN"/>
              </w:rPr>
            </w:pPr>
            <w:r>
              <w:rPr>
                <w:rFonts w:ascii="Arial" w:eastAsia="等线" w:hAnsi="Arial" w:cs="Arial"/>
                <w:b/>
                <w:bCs/>
                <w:color w:val="000000"/>
                <w:sz w:val="18"/>
                <w:szCs w:val="18"/>
              </w:rPr>
              <w:t>Polarized antenna model</w:t>
            </w:r>
          </w:p>
        </w:tc>
        <w:tc>
          <w:tcPr>
            <w:tcW w:w="3017" w:type="pct"/>
            <w:vAlign w:val="center"/>
          </w:tcPr>
          <w:p w14:paraId="2F4BEC47"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Model-2 in clause 7.3.2 in TR 38.901</w:t>
            </w:r>
          </w:p>
        </w:tc>
      </w:tr>
    </w:tbl>
    <w:p w14:paraId="33223B44" w14:textId="77777777" w:rsidR="00722A83" w:rsidRDefault="00722A83">
      <w:pPr>
        <w:spacing w:after="0"/>
      </w:pPr>
    </w:p>
    <w:p w14:paraId="05451D5D" w14:textId="77777777" w:rsidR="00722A83" w:rsidRDefault="00511ADD">
      <w:pPr>
        <w:pStyle w:val="3GPPNormalText"/>
        <w:spacing w:after="0"/>
        <w:rPr>
          <w:rFonts w:eastAsia="等线"/>
          <w:b/>
          <w:bCs/>
          <w:sz w:val="20"/>
          <w:szCs w:val="21"/>
          <w:highlight w:val="green"/>
          <w:lang w:val="en-CA"/>
        </w:rPr>
      </w:pPr>
      <w:r>
        <w:rPr>
          <w:b/>
          <w:bCs/>
          <w:sz w:val="20"/>
          <w:szCs w:val="21"/>
          <w:highlight w:val="green"/>
          <w:lang w:val="en-CA"/>
        </w:rPr>
        <w:t>Agreement</w:t>
      </w:r>
    </w:p>
    <w:p w14:paraId="478437F3" w14:textId="77777777" w:rsidR="00722A83" w:rsidRPr="008862C7" w:rsidRDefault="00511ADD">
      <w:pPr>
        <w:pStyle w:val="3GPPNormalText"/>
        <w:spacing w:after="0"/>
        <w:rPr>
          <w:sz w:val="20"/>
          <w:szCs w:val="21"/>
          <w:lang w:val="en-US"/>
        </w:rPr>
      </w:pPr>
      <w:r w:rsidRPr="008862C7">
        <w:rPr>
          <w:rFonts w:hint="eastAsia"/>
          <w:sz w:val="20"/>
          <w:szCs w:val="21"/>
          <w:lang w:val="en-US"/>
        </w:rPr>
        <w:t>T</w:t>
      </w:r>
      <w:r w:rsidRPr="008862C7">
        <w:rPr>
          <w:sz w:val="20"/>
          <w:szCs w:val="21"/>
          <w:lang w:val="en-US"/>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8"/>
        <w:gridCol w:w="4051"/>
      </w:tblGrid>
      <w:tr w:rsidR="00722A83" w14:paraId="2010508B" w14:textId="77777777">
        <w:trPr>
          <w:trHeight w:val="119"/>
        </w:trPr>
        <w:tc>
          <w:tcPr>
            <w:tcW w:w="2439" w:type="pct"/>
            <w:shd w:val="clear" w:color="auto" w:fill="BFBFBF"/>
            <w:vAlign w:val="center"/>
          </w:tcPr>
          <w:p w14:paraId="366343D6"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Parameters</w:t>
            </w:r>
          </w:p>
        </w:tc>
        <w:tc>
          <w:tcPr>
            <w:tcW w:w="2561" w:type="pct"/>
            <w:shd w:val="clear" w:color="auto" w:fill="BFBFBF"/>
            <w:vAlign w:val="center"/>
          </w:tcPr>
          <w:p w14:paraId="192E4B6D"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 xml:space="preserve">Assumptions </w:t>
            </w:r>
          </w:p>
        </w:tc>
      </w:tr>
      <w:tr w:rsidR="00722A83" w14:paraId="6F25E2E2" w14:textId="77777777">
        <w:trPr>
          <w:trHeight w:val="119"/>
        </w:trPr>
        <w:tc>
          <w:tcPr>
            <w:tcW w:w="2439" w:type="pct"/>
            <w:vAlign w:val="center"/>
          </w:tcPr>
          <w:p w14:paraId="2CEEA3F6"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gNB-target link</w:t>
            </w:r>
          </w:p>
        </w:tc>
        <w:tc>
          <w:tcPr>
            <w:tcW w:w="2561" w:type="pct"/>
            <w:vAlign w:val="center"/>
          </w:tcPr>
          <w:p w14:paraId="5A14E86F"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rPr>
              <w:t>gNB-aerial UE of UM</w:t>
            </w:r>
            <w:r>
              <w:rPr>
                <w:rFonts w:ascii="Arial" w:eastAsia="等线" w:hAnsi="Arial" w:cs="Arial"/>
                <w:sz w:val="18"/>
                <w:szCs w:val="18"/>
              </w:rPr>
              <w:t>a/RMa pa</w:t>
            </w:r>
            <w:r>
              <w:rPr>
                <w:rFonts w:ascii="Arial" w:eastAsia="等线" w:hAnsi="Arial" w:cs="Arial"/>
                <w:color w:val="000000"/>
                <w:sz w:val="18"/>
                <w:szCs w:val="18"/>
              </w:rPr>
              <w:t>rameters in 36.777 with Alternative 3</w:t>
            </w:r>
          </w:p>
        </w:tc>
      </w:tr>
      <w:tr w:rsidR="00722A83" w14:paraId="7201538D" w14:textId="77777777">
        <w:trPr>
          <w:trHeight w:val="119"/>
        </w:trPr>
        <w:tc>
          <w:tcPr>
            <w:tcW w:w="2439" w:type="pct"/>
            <w:vAlign w:val="center"/>
          </w:tcPr>
          <w:p w14:paraId="1B7DDBE9"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Concatenation of TX-target and target-RX links</w:t>
            </w:r>
          </w:p>
        </w:tc>
        <w:tc>
          <w:tcPr>
            <w:tcW w:w="2561" w:type="pct"/>
            <w:vAlign w:val="center"/>
          </w:tcPr>
          <w:p w14:paraId="466A2B06"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rPr>
              <w:t>Up to company choice between two options for concatenation defined in Step 9</w:t>
            </w:r>
            <w:r>
              <w:rPr>
                <w:sz w:val="18"/>
                <w:szCs w:val="18"/>
              </w:rPr>
              <w:t xml:space="preserve"> </w:t>
            </w:r>
            <w:r>
              <w:rPr>
                <w:rFonts w:ascii="Arial" w:eastAsia="等线" w:hAnsi="Arial" w:cs="Arial"/>
                <w:color w:val="000000"/>
                <w:sz w:val="18"/>
                <w:szCs w:val="18"/>
              </w:rPr>
              <w:t>in section 7.9.4.1, TR 38.901</w:t>
            </w:r>
          </w:p>
        </w:tc>
      </w:tr>
      <w:tr w:rsidR="00722A83" w14:paraId="36F5EF8C" w14:textId="77777777">
        <w:trPr>
          <w:trHeight w:val="119"/>
        </w:trPr>
        <w:tc>
          <w:tcPr>
            <w:tcW w:w="2439" w:type="pct"/>
            <w:vAlign w:val="center"/>
          </w:tcPr>
          <w:p w14:paraId="37EF4847"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The power threshold for path dropping after concatenation for target channel</w:t>
            </w:r>
          </w:p>
        </w:tc>
        <w:tc>
          <w:tcPr>
            <w:tcW w:w="2561" w:type="pct"/>
            <w:vAlign w:val="center"/>
          </w:tcPr>
          <w:p w14:paraId="71B48F9A"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rPr>
              <w:t>-25dB and -40dB are respectively used for the two options for concatenation</w:t>
            </w:r>
          </w:p>
        </w:tc>
      </w:tr>
    </w:tbl>
    <w:p w14:paraId="13F39738" w14:textId="77777777" w:rsidR="00722A83" w:rsidRDefault="00722A83">
      <w:pPr>
        <w:pStyle w:val="ad"/>
        <w:spacing w:after="0"/>
        <w:rPr>
          <w:rFonts w:eastAsia="等线"/>
          <w:sz w:val="16"/>
          <w:szCs w:val="16"/>
          <w:lang w:eastAsia="zh-CN"/>
        </w:rPr>
      </w:pPr>
    </w:p>
    <w:p w14:paraId="02FCEC28" w14:textId="77777777" w:rsidR="00722A83" w:rsidRDefault="00722A83">
      <w:pPr>
        <w:spacing w:after="0"/>
        <w:rPr>
          <w:sz w:val="16"/>
          <w:szCs w:val="21"/>
        </w:rPr>
      </w:pPr>
    </w:p>
    <w:p w14:paraId="3BFC5F79" w14:textId="77777777" w:rsidR="00722A83" w:rsidRDefault="00511ADD">
      <w:pPr>
        <w:pStyle w:val="3GPPNormalText"/>
        <w:spacing w:after="0"/>
        <w:rPr>
          <w:rFonts w:eastAsia="等线"/>
          <w:b/>
          <w:bCs/>
          <w:sz w:val="20"/>
          <w:szCs w:val="21"/>
          <w:highlight w:val="green"/>
          <w:lang w:val="en-CA"/>
        </w:rPr>
      </w:pPr>
      <w:r>
        <w:rPr>
          <w:b/>
          <w:bCs/>
          <w:sz w:val="20"/>
          <w:szCs w:val="21"/>
          <w:highlight w:val="green"/>
          <w:lang w:val="en-CA"/>
        </w:rPr>
        <w:t>Agreement</w:t>
      </w:r>
    </w:p>
    <w:p w14:paraId="5BE76D7D" w14:textId="77777777" w:rsidR="00722A83" w:rsidRPr="008862C7" w:rsidRDefault="00511ADD">
      <w:pPr>
        <w:pStyle w:val="3GPPNormalText"/>
        <w:spacing w:after="0"/>
        <w:rPr>
          <w:sz w:val="20"/>
          <w:szCs w:val="21"/>
          <w:lang w:val="en-US"/>
        </w:rPr>
      </w:pPr>
      <w:r w:rsidRPr="008862C7">
        <w:rPr>
          <w:rFonts w:hint="eastAsia"/>
          <w:sz w:val="20"/>
          <w:szCs w:val="21"/>
          <w:lang w:val="en-US"/>
        </w:rPr>
        <w:t>T</w:t>
      </w:r>
      <w:r w:rsidRPr="008862C7">
        <w:rPr>
          <w:sz w:val="20"/>
          <w:szCs w:val="21"/>
          <w:lang w:val="en-US"/>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6304"/>
      </w:tblGrid>
      <w:tr w:rsidR="00722A83" w14:paraId="537AB32E" w14:textId="77777777">
        <w:trPr>
          <w:trHeight w:val="119"/>
        </w:trPr>
        <w:tc>
          <w:tcPr>
            <w:tcW w:w="1422" w:type="pct"/>
            <w:shd w:val="clear" w:color="auto" w:fill="BFBFBF"/>
            <w:vAlign w:val="center"/>
          </w:tcPr>
          <w:p w14:paraId="58603EA8"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Parameters</w:t>
            </w:r>
          </w:p>
        </w:tc>
        <w:tc>
          <w:tcPr>
            <w:tcW w:w="3578" w:type="pct"/>
            <w:shd w:val="clear" w:color="auto" w:fill="BFBFBF"/>
            <w:vAlign w:val="center"/>
          </w:tcPr>
          <w:p w14:paraId="7F50A299"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 xml:space="preserve">Assumptions </w:t>
            </w:r>
          </w:p>
        </w:tc>
      </w:tr>
      <w:tr w:rsidR="00722A83" w14:paraId="6F5902C3" w14:textId="77777777">
        <w:trPr>
          <w:trHeight w:val="119"/>
        </w:trPr>
        <w:tc>
          <w:tcPr>
            <w:tcW w:w="1422" w:type="pct"/>
            <w:vAlign w:val="center"/>
          </w:tcPr>
          <w:p w14:paraId="2538BF42"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Co-site inter-sector interference</w:t>
            </w:r>
          </w:p>
        </w:tc>
        <w:tc>
          <w:tcPr>
            <w:tcW w:w="3578" w:type="pct"/>
            <w:vAlign w:val="center"/>
          </w:tcPr>
          <w:p w14:paraId="0D0E0EC3"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Not modelled</w:t>
            </w:r>
          </w:p>
        </w:tc>
      </w:tr>
      <w:tr w:rsidR="00722A83" w14:paraId="55467066" w14:textId="77777777">
        <w:trPr>
          <w:trHeight w:val="119"/>
        </w:trPr>
        <w:tc>
          <w:tcPr>
            <w:tcW w:w="1422" w:type="pct"/>
            <w:vAlign w:val="center"/>
          </w:tcPr>
          <w:p w14:paraId="44CBEE52" w14:textId="77777777" w:rsidR="00722A83" w:rsidRDefault="00511ADD">
            <w:pPr>
              <w:snapToGrid w:val="0"/>
              <w:spacing w:after="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3578" w:type="pct"/>
            <w:vAlign w:val="center"/>
          </w:tcPr>
          <w:p w14:paraId="5E82A6D0" w14:textId="77777777" w:rsidR="00722A83" w:rsidRDefault="00511ADD">
            <w:pPr>
              <w:snapToGrid w:val="0"/>
              <w:spacing w:after="0"/>
              <w:rPr>
                <w:rFonts w:ascii="Arial" w:eastAsia="等线" w:hAnsi="Arial" w:cs="Arial"/>
                <w:sz w:val="18"/>
                <w:szCs w:val="18"/>
                <w:lang w:eastAsia="zh-CN"/>
              </w:rPr>
            </w:pPr>
            <w:r>
              <w:rPr>
                <w:rFonts w:ascii="Arial" w:eastAsia="等线" w:hAnsi="Arial" w:cs="Arial"/>
                <w:sz w:val="18"/>
                <w:szCs w:val="18"/>
                <w:lang w:eastAsia="zh-CN"/>
              </w:rPr>
              <w:t>Not modelled</w:t>
            </w:r>
          </w:p>
        </w:tc>
      </w:tr>
      <w:tr w:rsidR="00722A83" w14:paraId="7FF79314" w14:textId="77777777">
        <w:trPr>
          <w:trHeight w:val="119"/>
        </w:trPr>
        <w:tc>
          <w:tcPr>
            <w:tcW w:w="1422" w:type="pct"/>
            <w:vAlign w:val="center"/>
          </w:tcPr>
          <w:p w14:paraId="0A52D60B" w14:textId="77777777" w:rsidR="00722A83" w:rsidRDefault="00511ADD">
            <w:pPr>
              <w:snapToGrid w:val="0"/>
              <w:spacing w:after="0"/>
              <w:rPr>
                <w:rFonts w:ascii="Arial" w:eastAsia="等线" w:hAnsi="Arial" w:cs="Arial"/>
                <w:b/>
                <w:bCs/>
                <w:color w:val="000000"/>
                <w:sz w:val="18"/>
                <w:szCs w:val="18"/>
              </w:rPr>
            </w:pPr>
            <w:r>
              <w:rPr>
                <w:rFonts w:ascii="Arial" w:eastAsia="等线" w:hAnsi="Arial" w:cs="Arial"/>
                <w:b/>
                <w:bCs/>
                <w:color w:val="000000"/>
                <w:sz w:val="18"/>
                <w:szCs w:val="18"/>
              </w:rPr>
              <w:t>BS receiver noise figure</w:t>
            </w:r>
          </w:p>
        </w:tc>
        <w:tc>
          <w:tcPr>
            <w:tcW w:w="3578" w:type="pct"/>
            <w:vAlign w:val="center"/>
          </w:tcPr>
          <w:p w14:paraId="26EA276F" w14:textId="77777777" w:rsidR="00722A83" w:rsidRDefault="00511ADD">
            <w:pPr>
              <w:snapToGrid w:val="0"/>
              <w:spacing w:after="0"/>
              <w:rPr>
                <w:rFonts w:ascii="Arial" w:eastAsia="等线" w:hAnsi="Arial" w:cs="Arial"/>
                <w:color w:val="000000"/>
                <w:sz w:val="18"/>
                <w:szCs w:val="18"/>
                <w:lang w:eastAsia="zh-CN"/>
              </w:rPr>
            </w:pPr>
            <w:r>
              <w:rPr>
                <w:rFonts w:ascii="Arial" w:eastAsia="等线" w:hAnsi="Arial" w:cs="Arial"/>
                <w:color w:val="000000"/>
                <w:sz w:val="18"/>
                <w:szCs w:val="18"/>
                <w:lang w:eastAsia="zh-CN"/>
              </w:rPr>
              <w:t>5dB</w:t>
            </w:r>
          </w:p>
        </w:tc>
      </w:tr>
    </w:tbl>
    <w:p w14:paraId="57D26A96" w14:textId="77777777" w:rsidR="00722A83" w:rsidRDefault="00722A83">
      <w:pPr>
        <w:spacing w:after="0"/>
      </w:pPr>
    </w:p>
    <w:p w14:paraId="3E4FF44E" w14:textId="77777777" w:rsidR="00722A83" w:rsidRDefault="00722A83">
      <w:pPr>
        <w:spacing w:after="0"/>
      </w:pPr>
    </w:p>
    <w:p w14:paraId="1C5C18D3"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14310AE1" w14:textId="77777777" w:rsidR="00722A83" w:rsidRDefault="00511ADD">
      <w:pPr>
        <w:pStyle w:val="3GPPNormalText"/>
        <w:spacing w:after="0"/>
        <w:rPr>
          <w:sz w:val="20"/>
          <w:szCs w:val="20"/>
          <w:lang w:val="en-CA"/>
        </w:rPr>
      </w:pPr>
      <w:r w:rsidRPr="008862C7">
        <w:rPr>
          <w:rFonts w:eastAsia="等线"/>
          <w:sz w:val="20"/>
          <w:szCs w:val="20"/>
          <w:lang w:val="en-US"/>
        </w:rPr>
        <w:t>When Tx/Rx operates simultaneously</w:t>
      </w:r>
      <w:r>
        <w:rPr>
          <w:rFonts w:eastAsia="等线"/>
          <w:sz w:val="20"/>
          <w:szCs w:val="20"/>
          <w:lang w:val="en-CA"/>
        </w:rPr>
        <w:t xml:space="preserve"> (baseline case)</w:t>
      </w:r>
      <w:r w:rsidRPr="008862C7">
        <w:rPr>
          <w:rFonts w:eastAsia="等线"/>
          <w:sz w:val="20"/>
          <w:szCs w:val="20"/>
          <w:lang w:val="en-US"/>
        </w:rPr>
        <w:t>,</w:t>
      </w:r>
      <w:r>
        <w:rPr>
          <w:sz w:val="20"/>
          <w:szCs w:val="20"/>
          <w:lang w:val="en-CA"/>
        </w:rPr>
        <w:t xml:space="preserve"> the following</w:t>
      </w:r>
      <w:r w:rsidRPr="008862C7">
        <w:rPr>
          <w:sz w:val="20"/>
          <w:szCs w:val="20"/>
          <w:lang w:val="en-US"/>
        </w:rPr>
        <w:t xml:space="preserve"> </w:t>
      </w:r>
      <w:r>
        <w:rPr>
          <w:sz w:val="20"/>
          <w:szCs w:val="20"/>
          <w:lang w:val="en-CA"/>
        </w:rPr>
        <w:t xml:space="preserve">parameters are used </w:t>
      </w:r>
      <w:r w:rsidRPr="008862C7">
        <w:rPr>
          <w:sz w:val="20"/>
          <w:szCs w:val="20"/>
          <w:lang w:val="en-US"/>
        </w:rPr>
        <w:t>for the evaluation on NR ISAC</w:t>
      </w:r>
      <w:r>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5553"/>
      </w:tblGrid>
      <w:tr w:rsidR="00722A83" w14:paraId="06594455" w14:textId="77777777">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387B245E" w14:textId="77777777" w:rsidR="00722A83" w:rsidRDefault="00511ADD">
            <w:pPr>
              <w:snapToGrid w:val="0"/>
              <w:spacing w:after="0"/>
              <w:rPr>
                <w:rFonts w:ascii="Arial" w:eastAsia="等线" w:hAnsi="Arial" w:cs="Arial"/>
                <w:b/>
                <w:bCs/>
                <w:sz w:val="18"/>
                <w:szCs w:val="18"/>
              </w:rPr>
            </w:pPr>
            <w:r>
              <w:rPr>
                <w:rFonts w:ascii="Arial" w:eastAsia="等线" w:hAnsi="Arial" w:cs="Arial"/>
                <w:b/>
                <w:bCs/>
                <w:sz w:val="18"/>
                <w:szCs w:val="18"/>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672F00B0" w14:textId="77777777" w:rsidR="00722A83" w:rsidRDefault="00511ADD">
            <w:pPr>
              <w:pStyle w:val="aff8"/>
              <w:widowControl/>
              <w:numPr>
                <w:ilvl w:val="0"/>
                <w:numId w:val="8"/>
              </w:numPr>
              <w:suppressAutoHyphens/>
              <w:adjustRightInd w:val="0"/>
              <w:snapToGrid w:val="0"/>
              <w:ind w:leftChars="0"/>
              <w:jc w:val="left"/>
              <w:rPr>
                <w:rFonts w:ascii="Arial" w:eastAsia="等线" w:hAnsi="Arial" w:cs="Arial"/>
                <w:sz w:val="18"/>
                <w:szCs w:val="18"/>
              </w:rPr>
            </w:pPr>
            <w:r>
              <w:rPr>
                <w:rFonts w:ascii="Arial" w:eastAsia="等线" w:hAnsi="Arial" w:cs="Arial"/>
                <w:sz w:val="18"/>
                <w:szCs w:val="18"/>
              </w:rPr>
              <w:t>Option 1: 65dB</w:t>
            </w:r>
          </w:p>
          <w:p w14:paraId="113A5847" w14:textId="77777777" w:rsidR="00722A83" w:rsidRDefault="00511ADD">
            <w:pPr>
              <w:pStyle w:val="aff8"/>
              <w:widowControl/>
              <w:numPr>
                <w:ilvl w:val="0"/>
                <w:numId w:val="8"/>
              </w:numPr>
              <w:suppressAutoHyphens/>
              <w:adjustRightInd w:val="0"/>
              <w:snapToGrid w:val="0"/>
              <w:ind w:leftChars="0"/>
              <w:jc w:val="left"/>
              <w:rPr>
                <w:rFonts w:ascii="Arial" w:eastAsia="等线" w:hAnsi="Arial" w:cs="Arial"/>
                <w:sz w:val="18"/>
                <w:szCs w:val="18"/>
              </w:rPr>
            </w:pPr>
            <w:r>
              <w:rPr>
                <w:rFonts w:ascii="Arial" w:eastAsia="等线" w:hAnsi="Arial" w:cs="Arial"/>
                <w:sz w:val="18"/>
                <w:szCs w:val="18"/>
              </w:rPr>
              <w:t>Option 2: 80dB</w:t>
            </w:r>
          </w:p>
        </w:tc>
      </w:tr>
      <w:tr w:rsidR="00722A83" w14:paraId="6FD4DB9E" w14:textId="77777777">
        <w:trPr>
          <w:trHeight w:val="119"/>
        </w:trPr>
        <w:tc>
          <w:tcPr>
            <w:tcW w:w="1555" w:type="pct"/>
            <w:vAlign w:val="center"/>
          </w:tcPr>
          <w:p w14:paraId="299F2E9F" w14:textId="77777777" w:rsidR="00722A83" w:rsidRDefault="00511ADD">
            <w:pPr>
              <w:snapToGrid w:val="0"/>
              <w:spacing w:after="0"/>
              <w:rPr>
                <w:rFonts w:ascii="Arial" w:eastAsia="等线" w:hAnsi="Arial" w:cs="Arial"/>
                <w:b/>
                <w:bCs/>
                <w:sz w:val="18"/>
                <w:szCs w:val="18"/>
              </w:rPr>
            </w:pPr>
            <w:r>
              <w:rPr>
                <w:rFonts w:ascii="Arial" w:eastAsia="等线" w:hAnsi="Arial" w:cs="Arial"/>
                <w:b/>
                <w:bCs/>
                <w:sz w:val="18"/>
                <w:szCs w:val="18"/>
              </w:rPr>
              <w:t>Maximum BS Tx power</w:t>
            </w:r>
          </w:p>
        </w:tc>
        <w:tc>
          <w:tcPr>
            <w:tcW w:w="3445" w:type="pct"/>
            <w:vAlign w:val="center"/>
          </w:tcPr>
          <w:p w14:paraId="5ACC5703" w14:textId="77777777" w:rsidR="00722A83" w:rsidRDefault="00511ADD">
            <w:pPr>
              <w:pStyle w:val="aff8"/>
              <w:widowControl/>
              <w:numPr>
                <w:ilvl w:val="0"/>
                <w:numId w:val="8"/>
              </w:numPr>
              <w:suppressAutoHyphens/>
              <w:adjustRightInd w:val="0"/>
              <w:snapToGrid w:val="0"/>
              <w:ind w:leftChars="0"/>
              <w:jc w:val="left"/>
              <w:rPr>
                <w:rFonts w:ascii="Arial" w:eastAsia="等线" w:hAnsi="Arial" w:cs="Arial"/>
                <w:sz w:val="18"/>
                <w:szCs w:val="18"/>
              </w:rPr>
            </w:pPr>
            <w:r>
              <w:rPr>
                <w:rFonts w:ascii="Arial" w:eastAsia="等线" w:hAnsi="Arial" w:cs="Arial"/>
                <w:sz w:val="18"/>
                <w:szCs w:val="18"/>
              </w:rPr>
              <w:t>Option 1: 37dBm</w:t>
            </w:r>
          </w:p>
          <w:p w14:paraId="6C32F257" w14:textId="77777777" w:rsidR="00722A83" w:rsidRDefault="00511ADD">
            <w:pPr>
              <w:pStyle w:val="aff8"/>
              <w:widowControl/>
              <w:numPr>
                <w:ilvl w:val="0"/>
                <w:numId w:val="8"/>
              </w:numPr>
              <w:suppressAutoHyphens/>
              <w:adjustRightInd w:val="0"/>
              <w:snapToGrid w:val="0"/>
              <w:ind w:leftChars="0"/>
              <w:jc w:val="left"/>
              <w:rPr>
                <w:rFonts w:ascii="Arial" w:eastAsia="等线" w:hAnsi="Arial" w:cs="Arial"/>
                <w:sz w:val="18"/>
                <w:szCs w:val="18"/>
              </w:rPr>
            </w:pPr>
            <w:r>
              <w:rPr>
                <w:rFonts w:ascii="Arial" w:eastAsia="等线" w:hAnsi="Arial" w:cs="Arial"/>
                <w:sz w:val="18"/>
                <w:szCs w:val="18"/>
              </w:rPr>
              <w:t>Option 2: 52dBm</w:t>
            </w:r>
          </w:p>
          <w:p w14:paraId="7987F527" w14:textId="77777777" w:rsidR="00722A83" w:rsidRDefault="00511ADD">
            <w:pPr>
              <w:snapToGrid w:val="0"/>
              <w:spacing w:after="0"/>
              <w:rPr>
                <w:rFonts w:ascii="Arial" w:eastAsia="等线" w:hAnsi="Arial" w:cs="Arial"/>
                <w:strike/>
                <w:sz w:val="18"/>
                <w:szCs w:val="18"/>
                <w:lang w:eastAsia="zh-CN"/>
              </w:rPr>
            </w:pPr>
            <w:r>
              <w:rPr>
                <w:rFonts w:ascii="Arial" w:eastAsia="等线" w:hAnsi="Arial" w:cs="Arial"/>
                <w:sz w:val="18"/>
                <w:szCs w:val="18"/>
              </w:rPr>
              <w:lastRenderedPageBreak/>
              <w:t xml:space="preserve">The above options are calculated with BS_maxpower = BS Rx saturation power + </w:t>
            </w:r>
            <w:r>
              <w:rPr>
                <w:rFonts w:ascii="Arial" w:eastAsia="等线" w:hAnsi="Arial" w:cs="Arial"/>
                <w:sz w:val="18"/>
                <w:szCs w:val="18"/>
                <w:lang w:eastAsia="zh-CN"/>
              </w:rPr>
              <w:t xml:space="preserve">antenna </w:t>
            </w:r>
            <w:r>
              <w:rPr>
                <w:rFonts w:ascii="Arial" w:eastAsia="等线" w:hAnsi="Arial" w:cs="Arial"/>
                <w:sz w:val="18"/>
                <w:szCs w:val="18"/>
              </w:rPr>
              <w:t>isolation by assuming the BS Rx saturation power = -28dBm and the antenna isolation = 65dB and 80dB, respectively</w:t>
            </w:r>
          </w:p>
        </w:tc>
      </w:tr>
    </w:tbl>
    <w:p w14:paraId="53FA1F61" w14:textId="77777777" w:rsidR="00722A83" w:rsidRDefault="00511ADD">
      <w:pPr>
        <w:pStyle w:val="aff8"/>
        <w:widowControl/>
        <w:numPr>
          <w:ilvl w:val="0"/>
          <w:numId w:val="9"/>
        </w:numPr>
        <w:suppressAutoHyphens/>
        <w:ind w:leftChars="0"/>
        <w:jc w:val="left"/>
        <w:rPr>
          <w:rFonts w:eastAsia="等线" w:cs="Times"/>
          <w:szCs w:val="20"/>
          <w:lang w:eastAsia="zh-CN"/>
        </w:rPr>
      </w:pPr>
      <w:r>
        <w:rPr>
          <w:rFonts w:eastAsia="等线" w:cs="Times"/>
          <w:szCs w:val="20"/>
          <w:lang w:eastAsia="zh-CN"/>
        </w:rPr>
        <w:lastRenderedPageBreak/>
        <w:t>Optionally: companies should report the maximum BS Tx power when it is assumed that Tx and Rx don’t operate simultaneously. Companies should report how the maximum BS Tx power is derived.</w:t>
      </w:r>
    </w:p>
    <w:p w14:paraId="3D92A421" w14:textId="77777777" w:rsidR="00722A83" w:rsidRDefault="00722A83">
      <w:pPr>
        <w:pStyle w:val="ad"/>
        <w:spacing w:after="0"/>
        <w:rPr>
          <w:rFonts w:eastAsia="等线"/>
          <w:sz w:val="16"/>
          <w:szCs w:val="16"/>
          <w:lang w:eastAsia="zh-CN"/>
        </w:rPr>
      </w:pPr>
    </w:p>
    <w:p w14:paraId="3DAF624D" w14:textId="77777777" w:rsidR="00722A83" w:rsidRDefault="00722A83">
      <w:pPr>
        <w:spacing w:after="0"/>
        <w:rPr>
          <w:sz w:val="16"/>
          <w:szCs w:val="21"/>
        </w:rPr>
      </w:pPr>
    </w:p>
    <w:p w14:paraId="0C5AF56C" w14:textId="77777777" w:rsidR="00722A83" w:rsidRDefault="00511ADD">
      <w:pPr>
        <w:pStyle w:val="3GPPNormalText"/>
        <w:spacing w:after="0"/>
        <w:rPr>
          <w:b/>
          <w:bCs/>
          <w:sz w:val="20"/>
          <w:szCs w:val="21"/>
          <w:highlight w:val="green"/>
          <w:lang w:val="en-CA"/>
        </w:rPr>
      </w:pPr>
      <w:r>
        <w:rPr>
          <w:b/>
          <w:bCs/>
          <w:sz w:val="20"/>
          <w:szCs w:val="21"/>
          <w:highlight w:val="green"/>
          <w:lang w:val="en-CA"/>
        </w:rPr>
        <w:t>Agreement</w:t>
      </w:r>
    </w:p>
    <w:p w14:paraId="1885F4B9" w14:textId="77777777" w:rsidR="00722A83" w:rsidRPr="008862C7" w:rsidRDefault="00511ADD">
      <w:pPr>
        <w:pStyle w:val="3GPPNormalText"/>
        <w:spacing w:after="0"/>
        <w:rPr>
          <w:sz w:val="20"/>
          <w:szCs w:val="21"/>
          <w:lang w:val="en-US"/>
        </w:rPr>
      </w:pPr>
      <w:r w:rsidRPr="008862C7">
        <w:rPr>
          <w:rFonts w:hint="eastAsia"/>
          <w:sz w:val="20"/>
          <w:szCs w:val="21"/>
          <w:lang w:val="en-US"/>
        </w:rPr>
        <w:t>T</w:t>
      </w:r>
      <w:r w:rsidRPr="008862C7">
        <w:rPr>
          <w:sz w:val="20"/>
          <w:szCs w:val="21"/>
          <w:lang w:val="en-US"/>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6751"/>
      </w:tblGrid>
      <w:tr w:rsidR="00722A83" w14:paraId="0E5DFC30" w14:textId="77777777">
        <w:trPr>
          <w:trHeight w:val="119"/>
        </w:trPr>
        <w:tc>
          <w:tcPr>
            <w:tcW w:w="1312" w:type="pct"/>
            <w:shd w:val="clear" w:color="auto" w:fill="BFBFBF"/>
            <w:vAlign w:val="center"/>
          </w:tcPr>
          <w:p w14:paraId="660A116E" w14:textId="77777777" w:rsidR="00722A83" w:rsidRDefault="00511ADD">
            <w:pPr>
              <w:snapToGrid w:val="0"/>
              <w:spacing w:after="0"/>
              <w:rPr>
                <w:rFonts w:ascii="Arial" w:eastAsia="等线" w:hAnsi="Arial" w:cs="Arial"/>
                <w:b/>
                <w:bCs/>
              </w:rPr>
            </w:pPr>
            <w:r>
              <w:rPr>
                <w:rFonts w:ascii="Arial" w:eastAsia="等线" w:hAnsi="Arial" w:cs="Arial"/>
                <w:b/>
                <w:bCs/>
              </w:rPr>
              <w:t>Parameters</w:t>
            </w:r>
          </w:p>
        </w:tc>
        <w:tc>
          <w:tcPr>
            <w:tcW w:w="3688" w:type="pct"/>
            <w:shd w:val="clear" w:color="auto" w:fill="BFBFBF"/>
            <w:vAlign w:val="center"/>
          </w:tcPr>
          <w:p w14:paraId="2B4B99F4" w14:textId="77777777" w:rsidR="00722A83" w:rsidRDefault="00511ADD">
            <w:pPr>
              <w:snapToGrid w:val="0"/>
              <w:spacing w:after="0"/>
              <w:rPr>
                <w:rFonts w:ascii="Arial" w:eastAsia="等线" w:hAnsi="Arial" w:cs="Arial"/>
                <w:b/>
                <w:bCs/>
              </w:rPr>
            </w:pPr>
            <w:r>
              <w:rPr>
                <w:rFonts w:ascii="Arial" w:eastAsia="等线" w:hAnsi="Arial" w:cs="Arial"/>
                <w:b/>
                <w:bCs/>
              </w:rPr>
              <w:t xml:space="preserve">Assumptions </w:t>
            </w:r>
          </w:p>
        </w:tc>
      </w:tr>
      <w:tr w:rsidR="00722A83" w14:paraId="52DE8814" w14:textId="77777777">
        <w:trPr>
          <w:trHeight w:val="119"/>
        </w:trPr>
        <w:tc>
          <w:tcPr>
            <w:tcW w:w="1312" w:type="pct"/>
          </w:tcPr>
          <w:p w14:paraId="46A0690C" w14:textId="77777777" w:rsidR="00722A83" w:rsidRDefault="00511ADD">
            <w:pPr>
              <w:snapToGrid w:val="0"/>
              <w:spacing w:after="0"/>
              <w:rPr>
                <w:rFonts w:ascii="Arial" w:eastAsia="等线" w:hAnsi="Arial" w:cs="Arial"/>
                <w:b/>
                <w:bCs/>
              </w:rPr>
            </w:pPr>
            <w:r>
              <w:rPr>
                <w:rFonts w:ascii="Arial" w:hAnsi="Arial" w:cs="Arial"/>
                <w:b/>
                <w:bCs/>
              </w:rPr>
              <w:t>CPI (coherent processing interval)</w:t>
            </w:r>
          </w:p>
        </w:tc>
        <w:tc>
          <w:tcPr>
            <w:tcW w:w="3688" w:type="pct"/>
            <w:vAlign w:val="center"/>
          </w:tcPr>
          <w:p w14:paraId="12EAC043" w14:textId="77777777" w:rsidR="00722A83" w:rsidRDefault="00511ADD">
            <w:pPr>
              <w:snapToGrid w:val="0"/>
              <w:spacing w:after="0"/>
              <w:rPr>
                <w:rFonts w:ascii="Arial" w:eastAsia="等线" w:hAnsi="Arial" w:cs="Arial"/>
                <w:lang w:eastAsia="zh-CN"/>
              </w:rPr>
            </w:pPr>
            <w:r>
              <w:rPr>
                <w:rFonts w:ascii="Arial" w:eastAsia="等线" w:hAnsi="Arial" w:cs="Arial"/>
              </w:rPr>
              <w:t>Companies to report the CPI value assumed</w:t>
            </w:r>
          </w:p>
        </w:tc>
      </w:tr>
      <w:tr w:rsidR="00722A83" w14:paraId="09EAE477" w14:textId="77777777">
        <w:trPr>
          <w:trHeight w:val="119"/>
        </w:trPr>
        <w:tc>
          <w:tcPr>
            <w:tcW w:w="1312" w:type="pct"/>
          </w:tcPr>
          <w:p w14:paraId="3E175AE1" w14:textId="77777777" w:rsidR="00722A83" w:rsidRDefault="00511ADD">
            <w:pPr>
              <w:snapToGrid w:val="0"/>
              <w:spacing w:after="0"/>
              <w:rPr>
                <w:rFonts w:ascii="Arial" w:eastAsia="等线" w:hAnsi="Arial" w:cs="Arial"/>
                <w:b/>
                <w:bCs/>
              </w:rPr>
            </w:pPr>
            <w:r>
              <w:rPr>
                <w:rFonts w:ascii="Arial" w:hAnsi="Arial" w:cs="Arial"/>
                <w:b/>
                <w:bCs/>
              </w:rPr>
              <w:t>Waveform</w:t>
            </w:r>
          </w:p>
        </w:tc>
        <w:tc>
          <w:tcPr>
            <w:tcW w:w="3688" w:type="pct"/>
            <w:vAlign w:val="center"/>
          </w:tcPr>
          <w:p w14:paraId="21064DFF" w14:textId="77777777" w:rsidR="00722A83" w:rsidRDefault="00511ADD">
            <w:pPr>
              <w:snapToGrid w:val="0"/>
              <w:spacing w:after="0"/>
              <w:rPr>
                <w:rFonts w:ascii="Arial" w:eastAsia="等线" w:hAnsi="Arial" w:cs="Arial"/>
                <w:lang w:eastAsia="zh-CN"/>
              </w:rPr>
            </w:pPr>
            <w:r>
              <w:rPr>
                <w:rFonts w:ascii="Arial" w:eastAsia="等线" w:hAnsi="Arial" w:cs="Arial"/>
              </w:rPr>
              <w:t>CP-OFDM as baseline, other waveform is up to companies report</w:t>
            </w:r>
          </w:p>
        </w:tc>
      </w:tr>
    </w:tbl>
    <w:p w14:paraId="134B5EE2" w14:textId="77777777" w:rsidR="00722A83" w:rsidRDefault="00722A83">
      <w:pPr>
        <w:spacing w:after="0"/>
      </w:pPr>
    </w:p>
    <w:p w14:paraId="5BE78904" w14:textId="77777777" w:rsidR="00722A83" w:rsidRDefault="00511ADD">
      <w:pPr>
        <w:pStyle w:val="3GPPAgreements"/>
        <w:numPr>
          <w:ilvl w:val="0"/>
          <w:numId w:val="0"/>
        </w:numPr>
        <w:spacing w:after="0"/>
        <w:ind w:left="284" w:hanging="284"/>
        <w:rPr>
          <w:b/>
          <w:bCs/>
          <w:sz w:val="20"/>
          <w:szCs w:val="20"/>
          <w:highlight w:val="green"/>
        </w:rPr>
      </w:pPr>
      <w:r>
        <w:rPr>
          <w:b/>
          <w:bCs/>
          <w:sz w:val="20"/>
          <w:szCs w:val="20"/>
          <w:highlight w:val="green"/>
        </w:rPr>
        <w:t>Agreement</w:t>
      </w:r>
    </w:p>
    <w:p w14:paraId="5C80372B" w14:textId="77777777" w:rsidR="00722A83" w:rsidRDefault="00511ADD">
      <w:pPr>
        <w:suppressAutoHyphens/>
        <w:spacing w:after="0"/>
        <w:rPr>
          <w:rFonts w:eastAsia="等线"/>
          <w:lang w:eastAsia="zh-CN"/>
        </w:rPr>
      </w:pPr>
      <w:r>
        <w:rPr>
          <w:rFonts w:eastAsia="等线" w:cs="Times"/>
          <w:lang w:eastAsia="zh-CN"/>
        </w:rPr>
        <w:t xml:space="preserve">When Tx/Rx operates simultaneously, </w:t>
      </w:r>
      <w:r>
        <w:rPr>
          <w:rFonts w:eastAsia="等线"/>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6453"/>
      </w:tblGrid>
      <w:tr w:rsidR="00722A83" w14:paraId="0F1BD266" w14:textId="77777777">
        <w:trPr>
          <w:trHeight w:val="132"/>
        </w:trPr>
        <w:tc>
          <w:tcPr>
            <w:tcW w:w="1070" w:type="pct"/>
            <w:vAlign w:val="center"/>
          </w:tcPr>
          <w:p w14:paraId="3DD148DC" w14:textId="77777777" w:rsidR="00722A83" w:rsidRDefault="00511ADD">
            <w:pPr>
              <w:snapToGrid w:val="0"/>
              <w:spacing w:after="0"/>
              <w:rPr>
                <w:rFonts w:ascii="Arial" w:eastAsia="等线" w:hAnsi="Arial" w:cs="Arial"/>
                <w:b/>
                <w:bCs/>
                <w:sz w:val="18"/>
                <w:szCs w:val="18"/>
                <w:lang w:eastAsia="zh-CN"/>
              </w:rPr>
            </w:pPr>
            <w:r>
              <w:rPr>
                <w:rFonts w:ascii="Arial" w:eastAsia="等线" w:hAnsi="Arial" w:cs="Arial"/>
                <w:b/>
                <w:bCs/>
                <w:sz w:val="18"/>
                <w:szCs w:val="18"/>
                <w:lang w:eastAsia="zh-CN"/>
              </w:rPr>
              <w:t>Self-interference</w:t>
            </w:r>
          </w:p>
        </w:tc>
        <w:tc>
          <w:tcPr>
            <w:tcW w:w="3930" w:type="pct"/>
            <w:vAlign w:val="center"/>
          </w:tcPr>
          <w:p w14:paraId="20E4EA67" w14:textId="77777777" w:rsidR="00722A83" w:rsidRDefault="00511ADD">
            <w:pPr>
              <w:pStyle w:val="ad"/>
              <w:spacing w:after="0"/>
              <w:rPr>
                <w:rFonts w:ascii="Arial" w:eastAsia="等线" w:hAnsi="Arial" w:cs="Arial"/>
                <w:sz w:val="18"/>
                <w:szCs w:val="18"/>
                <w:lang w:eastAsia="zh-CN"/>
              </w:rPr>
            </w:pPr>
            <w:r>
              <w:rPr>
                <w:rFonts w:ascii="Arial" w:eastAsia="等线" w:hAnsi="Arial" w:cs="Arial"/>
                <w:sz w:val="18"/>
                <w:szCs w:val="18"/>
                <w:lang w:eastAsia="zh-CN"/>
              </w:rPr>
              <w:t xml:space="preserve">The residual leakage interference/noise is modelled e.g. by additional additive white Gaussian noise, </w:t>
            </w:r>
            <w:r>
              <w:rPr>
                <w:rFonts w:ascii="Arial" w:eastAsia="等线" w:hAnsi="Arial" w:cs="Arial" w:hint="eastAsia"/>
                <w:sz w:val="18"/>
                <w:szCs w:val="18"/>
                <w:lang w:eastAsia="zh-CN"/>
              </w:rPr>
              <w:t>-</w:t>
            </w:r>
            <w:r>
              <w:rPr>
                <w:rFonts w:ascii="Arial" w:eastAsia="等线" w:hAnsi="Arial" w:cs="Arial"/>
                <w:sz w:val="18"/>
                <w:szCs w:val="18"/>
                <w:lang w:eastAsia="zh-CN"/>
              </w:rPr>
              <w:t>94+X dBm in 100 MHz, X is up to company report. Companies to provide details on their modelling.</w:t>
            </w:r>
          </w:p>
          <w:p w14:paraId="09013A07" w14:textId="77777777" w:rsidR="00722A83" w:rsidRDefault="00511ADD">
            <w:pPr>
              <w:pStyle w:val="ad"/>
              <w:spacing w:after="0"/>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03CEFCA1" w14:textId="77777777" w:rsidR="00722A83" w:rsidRDefault="00722A83">
      <w:pPr>
        <w:spacing w:after="0"/>
      </w:pPr>
    </w:p>
    <w:p w14:paraId="36BE5E2B"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402F5B82" w14:textId="77777777" w:rsidR="00722A83" w:rsidRDefault="00511ADD">
      <w:pPr>
        <w:spacing w:after="0"/>
        <w:rPr>
          <w:rFonts w:eastAsia="等线"/>
          <w:lang w:eastAsia="zh-CN"/>
        </w:rPr>
      </w:pPr>
      <w:r>
        <w:rPr>
          <w:rFonts w:eastAsia="等线"/>
          <w:lang w:eastAsia="zh-CN"/>
        </w:rPr>
        <w:t xml:space="preserve">For the evaluation on NR ISAC, </w:t>
      </w:r>
    </w:p>
    <w:p w14:paraId="73D6536E" w14:textId="77777777" w:rsidR="00722A83" w:rsidRDefault="00511ADD">
      <w:pPr>
        <w:pStyle w:val="aff8"/>
        <w:widowControl/>
        <w:numPr>
          <w:ilvl w:val="0"/>
          <w:numId w:val="10"/>
        </w:numPr>
        <w:ind w:leftChars="0"/>
        <w:jc w:val="left"/>
        <w:rPr>
          <w:rFonts w:ascii="Times New Roman" w:eastAsia="等线" w:hAnsi="Times New Roman"/>
          <w:szCs w:val="20"/>
          <w:lang w:eastAsia="zh-CN"/>
        </w:rPr>
      </w:pPr>
      <w:r>
        <w:rPr>
          <w:rFonts w:ascii="Times New Roman" w:eastAsia="等线" w:hAnsi="Times New Roman"/>
          <w:szCs w:val="20"/>
          <w:lang w:eastAsia="zh-CN"/>
        </w:rPr>
        <w:t>3 kinds of resources are defined</w:t>
      </w:r>
    </w:p>
    <w:p w14:paraId="004B8E90" w14:textId="77777777" w:rsidR="00722A83" w:rsidRDefault="00511ADD">
      <w:pPr>
        <w:pStyle w:val="aff8"/>
        <w:widowControl/>
        <w:numPr>
          <w:ilvl w:val="0"/>
          <w:numId w:val="11"/>
        </w:numPr>
        <w:ind w:leftChars="0"/>
        <w:jc w:val="left"/>
        <w:rPr>
          <w:rFonts w:ascii="Times New Roman" w:hAnsi="Times New Roman"/>
          <w:szCs w:val="20"/>
        </w:rPr>
      </w:pPr>
      <w:r>
        <w:rPr>
          <w:rFonts w:ascii="Times New Roman" w:eastAsia="等线" w:hAnsi="Times New Roman"/>
          <w:szCs w:val="20"/>
        </w:rPr>
        <w:t>Type 1: resources that are used for sensing signal transmission</w:t>
      </w:r>
    </w:p>
    <w:p w14:paraId="6DA8D77E" w14:textId="77777777" w:rsidR="00722A83" w:rsidRDefault="00511ADD">
      <w:pPr>
        <w:pStyle w:val="aff8"/>
        <w:widowControl/>
        <w:numPr>
          <w:ilvl w:val="0"/>
          <w:numId w:val="11"/>
        </w:numPr>
        <w:ind w:leftChars="0"/>
        <w:jc w:val="left"/>
        <w:rPr>
          <w:rFonts w:ascii="Times New Roman" w:hAnsi="Times New Roman"/>
          <w:szCs w:val="20"/>
        </w:rPr>
      </w:pPr>
      <w:r>
        <w:rPr>
          <w:rFonts w:ascii="Times New Roman" w:eastAsia="等线" w:hAnsi="Times New Roman"/>
          <w:szCs w:val="20"/>
        </w:rPr>
        <w:t>Type 2: part of Type 1 resources that are used for communication purpose</w:t>
      </w:r>
    </w:p>
    <w:p w14:paraId="015FEAEC" w14:textId="77777777" w:rsidR="00722A83" w:rsidRDefault="00511ADD">
      <w:pPr>
        <w:pStyle w:val="aff8"/>
        <w:widowControl/>
        <w:numPr>
          <w:ilvl w:val="1"/>
          <w:numId w:val="11"/>
        </w:numPr>
        <w:ind w:leftChars="0"/>
        <w:jc w:val="left"/>
        <w:rPr>
          <w:rFonts w:ascii="Times New Roman" w:eastAsia="等线" w:hAnsi="Times New Roman"/>
          <w:szCs w:val="20"/>
          <w:lang w:eastAsia="zh-CN"/>
        </w:rPr>
      </w:pPr>
      <w:r>
        <w:rPr>
          <w:rFonts w:ascii="Times New Roman" w:eastAsia="等线" w:hAnsi="Times New Roman"/>
          <w:szCs w:val="20"/>
          <w:lang w:eastAsia="zh-CN"/>
        </w:rPr>
        <w:t>Note: it is possible the resource type 2 doesn’t exist</w:t>
      </w:r>
    </w:p>
    <w:p w14:paraId="57C4220B" w14:textId="77777777" w:rsidR="00722A83" w:rsidRDefault="00511ADD">
      <w:pPr>
        <w:pStyle w:val="aff8"/>
        <w:widowControl/>
        <w:numPr>
          <w:ilvl w:val="0"/>
          <w:numId w:val="11"/>
        </w:numPr>
        <w:ind w:leftChars="0"/>
        <w:jc w:val="left"/>
        <w:rPr>
          <w:rFonts w:ascii="Times New Roman" w:hAnsi="Times New Roman"/>
          <w:szCs w:val="20"/>
        </w:rPr>
      </w:pPr>
      <w:r>
        <w:rPr>
          <w:rFonts w:ascii="Times New Roman" w:eastAsia="等线" w:hAnsi="Times New Roman"/>
          <w:szCs w:val="20"/>
        </w:rPr>
        <w:t>Type 3: resources that are not used for sensing signal transmission, and cannot be used for communication purpose due to sensing operation</w:t>
      </w:r>
    </w:p>
    <w:p w14:paraId="1A5AF6B0" w14:textId="77777777" w:rsidR="00722A83" w:rsidRDefault="00511ADD">
      <w:pPr>
        <w:pStyle w:val="aff8"/>
        <w:widowControl/>
        <w:numPr>
          <w:ilvl w:val="0"/>
          <w:numId w:val="10"/>
        </w:numPr>
        <w:ind w:leftChars="0"/>
        <w:jc w:val="left"/>
        <w:rPr>
          <w:rFonts w:ascii="Times New Roman" w:eastAsia="等线" w:hAnsi="Times New Roman"/>
          <w:szCs w:val="20"/>
          <w:lang w:eastAsia="zh-CN"/>
        </w:rPr>
      </w:pPr>
      <w:r>
        <w:rPr>
          <w:rFonts w:ascii="Times New Roman" w:eastAsia="等线" w:hAnsi="Times New Roman"/>
          <w:szCs w:val="20"/>
          <w:lang w:eastAsia="zh-CN"/>
        </w:rPr>
        <w:t>Both options should be reported for sensing resource ratio</w:t>
      </w:r>
    </w:p>
    <w:p w14:paraId="2EB67217" w14:textId="77777777" w:rsidR="00722A83" w:rsidRDefault="00511ADD">
      <w:pPr>
        <w:pStyle w:val="aff8"/>
        <w:widowControl/>
        <w:numPr>
          <w:ilvl w:val="0"/>
          <w:numId w:val="12"/>
        </w:numPr>
        <w:ind w:leftChars="0"/>
        <w:jc w:val="left"/>
        <w:rPr>
          <w:rFonts w:ascii="Times New Roman" w:eastAsia="等线" w:hAnsi="Times New Roman"/>
          <w:szCs w:val="20"/>
          <w:lang w:eastAsia="zh-CN"/>
        </w:rPr>
      </w:pPr>
      <w:r>
        <w:rPr>
          <w:rFonts w:ascii="Times New Roman" w:eastAsia="等线" w:hAnsi="Times New Roman"/>
          <w:szCs w:val="20"/>
          <w:lang w:eastAsia="zh-CN"/>
        </w:rPr>
        <w:t>Option 1: (Type_1 + Type_3) resources over all radio DL and UL resources</w:t>
      </w:r>
    </w:p>
    <w:p w14:paraId="2843A004" w14:textId="77777777" w:rsidR="00722A83" w:rsidRDefault="00511ADD">
      <w:pPr>
        <w:pStyle w:val="aff8"/>
        <w:widowControl/>
        <w:numPr>
          <w:ilvl w:val="0"/>
          <w:numId w:val="12"/>
        </w:numPr>
        <w:ind w:leftChars="0"/>
        <w:jc w:val="left"/>
        <w:rPr>
          <w:rFonts w:ascii="Times New Roman" w:eastAsia="等线" w:hAnsi="Times New Roman"/>
          <w:szCs w:val="20"/>
          <w:lang w:eastAsia="zh-CN"/>
        </w:rPr>
      </w:pPr>
      <w:r>
        <w:rPr>
          <w:rFonts w:ascii="Times New Roman" w:eastAsia="等线" w:hAnsi="Times New Roman"/>
          <w:szCs w:val="20"/>
          <w:lang w:eastAsia="zh-CN"/>
        </w:rPr>
        <w:t>Option 2: (Type_1 - Type_2 + Type_3) resources over all radio DL and UL resources</w:t>
      </w:r>
    </w:p>
    <w:p w14:paraId="455E941E" w14:textId="77777777" w:rsidR="00722A83" w:rsidRDefault="00511ADD">
      <w:pPr>
        <w:pStyle w:val="aff8"/>
        <w:widowControl/>
        <w:numPr>
          <w:ilvl w:val="0"/>
          <w:numId w:val="12"/>
        </w:numPr>
        <w:ind w:leftChars="0"/>
        <w:jc w:val="left"/>
        <w:rPr>
          <w:rFonts w:ascii="Times New Roman" w:eastAsia="等线" w:hAnsi="Times New Roman"/>
          <w:szCs w:val="20"/>
          <w:lang w:eastAsia="zh-CN"/>
        </w:rPr>
      </w:pPr>
      <w:r>
        <w:rPr>
          <w:rFonts w:ascii="Times New Roman" w:eastAsia="等线" w:hAnsi="Times New Roman"/>
          <w:szCs w:val="20"/>
          <w:lang w:eastAsia="zh-CN"/>
        </w:rPr>
        <w:t>Note: if Type 2 resource doesn’t exist, two options are the same</w:t>
      </w:r>
    </w:p>
    <w:p w14:paraId="5865147F" w14:textId="77777777" w:rsidR="00722A83" w:rsidRDefault="00511ADD">
      <w:pPr>
        <w:spacing w:after="0"/>
      </w:pPr>
      <w:r>
        <w:rPr>
          <w:rFonts w:eastAsia="等线"/>
          <w:lang w:eastAsia="zh-CN"/>
        </w:rPr>
        <w:t>For the evaluation on NR ISAC,</w:t>
      </w:r>
    </w:p>
    <w:p w14:paraId="38D01E8F" w14:textId="77777777" w:rsidR="00722A83" w:rsidRDefault="00511ADD">
      <w:pPr>
        <w:pStyle w:val="aff8"/>
        <w:widowControl/>
        <w:numPr>
          <w:ilvl w:val="0"/>
          <w:numId w:val="10"/>
        </w:numPr>
        <w:ind w:leftChars="0"/>
        <w:jc w:val="left"/>
        <w:rPr>
          <w:rFonts w:ascii="Times New Roman" w:eastAsia="等线" w:hAnsi="Times New Roman"/>
          <w:szCs w:val="20"/>
        </w:rPr>
      </w:pPr>
      <w:r>
        <w:rPr>
          <w:rFonts w:ascii="Times New Roman" w:eastAsia="等线" w:hAnsi="Times New Roman"/>
          <w:szCs w:val="20"/>
          <w:lang w:eastAsia="zh-CN"/>
        </w:rPr>
        <w:t>Company should report T/F RE mapping of sensing RS, assumed TDD UL/DL configuration if applicable.</w:t>
      </w:r>
    </w:p>
    <w:p w14:paraId="2331264C" w14:textId="77777777" w:rsidR="00722A83" w:rsidRDefault="00511ADD">
      <w:pPr>
        <w:pStyle w:val="aff8"/>
        <w:widowControl/>
        <w:numPr>
          <w:ilvl w:val="0"/>
          <w:numId w:val="12"/>
        </w:numPr>
        <w:ind w:leftChars="0"/>
        <w:jc w:val="left"/>
        <w:rPr>
          <w:rFonts w:ascii="Times New Roman" w:hAnsi="Times New Roman"/>
          <w:szCs w:val="20"/>
        </w:rPr>
      </w:pPr>
      <w:r>
        <w:rPr>
          <w:rFonts w:ascii="Times New Roman" w:eastAsia="等线" w:hAnsi="Times New Roman"/>
          <w:szCs w:val="20"/>
          <w:lang w:eastAsia="zh-CN"/>
        </w:rPr>
        <w:t xml:space="preserve">Company should report which sensing RS resources are considered as Type 2 resource and related reason. </w:t>
      </w:r>
    </w:p>
    <w:p w14:paraId="2F96FCFD" w14:textId="77777777" w:rsidR="00722A83" w:rsidRDefault="00722A83">
      <w:pPr>
        <w:spacing w:after="0"/>
      </w:pPr>
    </w:p>
    <w:p w14:paraId="4E744569"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5D979C44" w14:textId="77777777" w:rsidR="00722A83" w:rsidRDefault="00511ADD">
      <w:pPr>
        <w:tabs>
          <w:tab w:val="left" w:pos="0"/>
        </w:tabs>
        <w:spacing w:after="0"/>
        <w:rPr>
          <w:rFonts w:eastAsia="等线"/>
          <w:lang w:eastAsia="zh-CN"/>
        </w:rPr>
      </w:pPr>
      <w:r>
        <w:rPr>
          <w:rFonts w:eastAsia="等线"/>
          <w:lang w:eastAsia="zh-CN"/>
        </w:rPr>
        <w:t>Companies are encouraged to report the high-level sensing signal/data processing method used in the evaluation, e.g., 2D FFT, MUSIC, and any other methods.</w:t>
      </w:r>
    </w:p>
    <w:p w14:paraId="1C52D5B7" w14:textId="77777777" w:rsidR="00722A83" w:rsidRDefault="00722A83">
      <w:pPr>
        <w:tabs>
          <w:tab w:val="left" w:pos="0"/>
        </w:tabs>
        <w:suppressAutoHyphens/>
        <w:spacing w:after="0"/>
        <w:rPr>
          <w:rFonts w:eastAsia="等线"/>
          <w:lang w:eastAsia="zh-CN"/>
        </w:rPr>
      </w:pPr>
    </w:p>
    <w:p w14:paraId="30DD8E5F"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3EAB9187" w14:textId="77777777" w:rsidR="00722A83" w:rsidRDefault="00511ADD">
      <w:pPr>
        <w:tabs>
          <w:tab w:val="left" w:pos="0"/>
        </w:tabs>
        <w:suppressAutoHyphens/>
        <w:spacing w:after="0"/>
        <w:rPr>
          <w:rFonts w:eastAsia="等线"/>
          <w:lang w:eastAsia="zh-CN"/>
        </w:rPr>
      </w:pPr>
      <w:r>
        <w:rPr>
          <w:rFonts w:eastAsia="等线"/>
          <w:lang w:eastAsia="zh-CN"/>
        </w:rPr>
        <w:t>Up to company to model low power cluster in the evaluation of NR ISAC</w:t>
      </w:r>
    </w:p>
    <w:p w14:paraId="56FAB8AA" w14:textId="77777777" w:rsidR="00722A83" w:rsidRDefault="00722A83">
      <w:pPr>
        <w:suppressAutoHyphens/>
        <w:spacing w:after="0"/>
        <w:rPr>
          <w:rFonts w:eastAsia="等线"/>
          <w:lang w:eastAsia="zh-CN"/>
        </w:rPr>
      </w:pPr>
    </w:p>
    <w:p w14:paraId="6B8B3CAE" w14:textId="77777777" w:rsidR="00722A83" w:rsidRDefault="00511ADD">
      <w:pPr>
        <w:suppressAutoHyphens/>
        <w:spacing w:after="0"/>
        <w:rPr>
          <w:rFonts w:eastAsia="等线"/>
          <w:b/>
          <w:bCs/>
          <w:lang w:eastAsia="zh-CN"/>
        </w:rPr>
      </w:pPr>
      <w:r>
        <w:rPr>
          <w:b/>
          <w:bCs/>
          <w:highlight w:val="green"/>
        </w:rPr>
        <w:t>Agreement</w:t>
      </w:r>
    </w:p>
    <w:p w14:paraId="57A3C0C4" w14:textId="77777777" w:rsidR="00722A83" w:rsidRDefault="00511ADD">
      <w:pPr>
        <w:suppressAutoHyphens/>
        <w:spacing w:after="0"/>
        <w:rPr>
          <w:rFonts w:eastAsia="等线"/>
          <w:lang w:eastAsia="zh-CN"/>
        </w:rPr>
      </w:pPr>
      <w:r>
        <w:rPr>
          <w:rFonts w:eastAsia="等线"/>
          <w:lang w:eastAsia="zh-CN"/>
        </w:rPr>
        <w:t>Companies should report details of the Tx beam information (number of Tx beams, wide/narrow Tx beam) being used at TRP.</w:t>
      </w:r>
    </w:p>
    <w:p w14:paraId="40270C39" w14:textId="77777777" w:rsidR="00722A83" w:rsidRDefault="00511ADD">
      <w:pPr>
        <w:pStyle w:val="aff8"/>
        <w:widowControl/>
        <w:numPr>
          <w:ilvl w:val="0"/>
          <w:numId w:val="9"/>
        </w:numPr>
        <w:suppressAutoHyphens/>
        <w:ind w:leftChars="0"/>
        <w:jc w:val="left"/>
        <w:rPr>
          <w:rFonts w:ascii="Times New Roman" w:eastAsia="等线" w:hAnsi="Times New Roman"/>
          <w:szCs w:val="20"/>
          <w:lang w:eastAsia="zh-CN"/>
        </w:rPr>
      </w:pPr>
      <w:r>
        <w:rPr>
          <w:rFonts w:ascii="Times New Roman" w:eastAsia="等线" w:hAnsi="Times New Roman"/>
          <w:szCs w:val="20"/>
          <w:lang w:eastAsia="zh-CN"/>
        </w:rPr>
        <w:t>The details of the Tx beam information (number of Tx beams, wide/narrow Tx beam) being used at TRP will be captured along with the corresponding evaluation results in the Rel-20 TR</w:t>
      </w:r>
    </w:p>
    <w:p w14:paraId="350CCB90" w14:textId="77777777" w:rsidR="00722A83" w:rsidRDefault="00722A83">
      <w:pPr>
        <w:spacing w:after="0"/>
      </w:pPr>
    </w:p>
    <w:p w14:paraId="46EA1985" w14:textId="77777777" w:rsidR="00722A83" w:rsidRDefault="00511ADD">
      <w:pPr>
        <w:pStyle w:val="3GPPNormalText"/>
        <w:spacing w:after="0"/>
        <w:rPr>
          <w:b/>
          <w:bCs/>
          <w:sz w:val="20"/>
          <w:szCs w:val="20"/>
          <w:highlight w:val="green"/>
          <w:lang w:val="en-CA"/>
        </w:rPr>
      </w:pPr>
      <w:r>
        <w:rPr>
          <w:b/>
          <w:bCs/>
          <w:sz w:val="20"/>
          <w:szCs w:val="20"/>
          <w:highlight w:val="green"/>
          <w:lang w:val="en-CA"/>
        </w:rPr>
        <w:t>Agreement</w:t>
      </w:r>
    </w:p>
    <w:p w14:paraId="1DE1E4BA" w14:textId="77777777" w:rsidR="00722A83" w:rsidRDefault="00511ADD">
      <w:pPr>
        <w:suppressAutoHyphens/>
        <w:spacing w:after="0"/>
        <w:rPr>
          <w:rFonts w:eastAsia="等线"/>
          <w:lang w:eastAsia="zh-CN"/>
        </w:rPr>
      </w:pPr>
      <w:r>
        <w:rPr>
          <w:rFonts w:eastAsia="等线"/>
          <w:lang w:val="en-US" w:eastAsia="zh-CN"/>
        </w:rPr>
        <w:t>The following performance objectives are adopted for evaluation purpose of NR ISAC.</w:t>
      </w:r>
    </w:p>
    <w:tbl>
      <w:tblPr>
        <w:tblW w:w="7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040"/>
      </w:tblGrid>
      <w:tr w:rsidR="00722A83" w14:paraId="55717202" w14:textId="77777777">
        <w:trPr>
          <w:trHeight w:val="332"/>
          <w:jc w:val="center"/>
        </w:trPr>
        <w:tc>
          <w:tcPr>
            <w:tcW w:w="3964" w:type="dxa"/>
            <w:shd w:val="clear" w:color="auto" w:fill="E7E6E6"/>
            <w:vAlign w:val="center"/>
          </w:tcPr>
          <w:p w14:paraId="7E106C23" w14:textId="77777777" w:rsidR="00722A83" w:rsidRDefault="00511ADD">
            <w:pPr>
              <w:snapToGrid w:val="0"/>
              <w:spacing w:after="0"/>
              <w:jc w:val="center"/>
              <w:rPr>
                <w:rFonts w:ascii="Arial" w:hAnsi="Arial" w:cs="Arial"/>
                <w:sz w:val="18"/>
                <w:szCs w:val="18"/>
              </w:rPr>
            </w:pPr>
            <w:r>
              <w:rPr>
                <w:rFonts w:ascii="Arial" w:hAnsi="Arial" w:cs="Arial"/>
                <w:b/>
                <w:bCs/>
                <w:sz w:val="18"/>
                <w:szCs w:val="18"/>
              </w:rPr>
              <w:t>Metric</w:t>
            </w:r>
          </w:p>
        </w:tc>
        <w:tc>
          <w:tcPr>
            <w:tcW w:w="3040" w:type="dxa"/>
            <w:shd w:val="clear" w:color="auto" w:fill="E7E6E6"/>
            <w:vAlign w:val="center"/>
          </w:tcPr>
          <w:p w14:paraId="5711803C" w14:textId="77777777" w:rsidR="00722A83" w:rsidRDefault="00511ADD">
            <w:pPr>
              <w:snapToGrid w:val="0"/>
              <w:spacing w:after="0"/>
              <w:jc w:val="center"/>
              <w:rPr>
                <w:rFonts w:ascii="Arial" w:hAnsi="Arial" w:cs="Arial"/>
                <w:sz w:val="18"/>
                <w:szCs w:val="18"/>
              </w:rPr>
            </w:pPr>
            <w:r>
              <w:rPr>
                <w:rFonts w:ascii="Arial" w:hAnsi="Arial" w:cs="Arial"/>
                <w:b/>
                <w:bCs/>
                <w:sz w:val="18"/>
                <w:szCs w:val="18"/>
              </w:rPr>
              <w:t xml:space="preserve">Value </w:t>
            </w:r>
          </w:p>
        </w:tc>
      </w:tr>
      <w:tr w:rsidR="00722A83" w14:paraId="7622913B" w14:textId="77777777">
        <w:trPr>
          <w:trHeight w:val="332"/>
          <w:jc w:val="center"/>
        </w:trPr>
        <w:tc>
          <w:tcPr>
            <w:tcW w:w="3964" w:type="dxa"/>
            <w:vAlign w:val="center"/>
          </w:tcPr>
          <w:p w14:paraId="7C2FAC5C"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Missed detection Probability</w:t>
            </w:r>
          </w:p>
        </w:tc>
        <w:tc>
          <w:tcPr>
            <w:tcW w:w="3040" w:type="dxa"/>
            <w:vAlign w:val="center"/>
          </w:tcPr>
          <w:p w14:paraId="4BF44C5E" w14:textId="77777777" w:rsidR="00722A83" w:rsidRDefault="00511ADD">
            <w:pPr>
              <w:snapToGrid w:val="0"/>
              <w:spacing w:after="0"/>
              <w:jc w:val="center"/>
              <w:rPr>
                <w:rFonts w:ascii="Arial" w:hAnsi="Arial" w:cs="Arial"/>
                <w:sz w:val="18"/>
                <w:szCs w:val="18"/>
              </w:rPr>
            </w:pPr>
            <w:r>
              <w:rPr>
                <w:rFonts w:ascii="Arial" w:hAnsi="Arial" w:cs="Arial"/>
                <w:sz w:val="18"/>
                <w:szCs w:val="18"/>
              </w:rPr>
              <w:t>[5]%</w:t>
            </w:r>
          </w:p>
        </w:tc>
      </w:tr>
      <w:tr w:rsidR="00722A83" w14:paraId="469C8DBC" w14:textId="77777777">
        <w:trPr>
          <w:trHeight w:val="332"/>
          <w:jc w:val="center"/>
        </w:trPr>
        <w:tc>
          <w:tcPr>
            <w:tcW w:w="3964" w:type="dxa"/>
            <w:vAlign w:val="center"/>
          </w:tcPr>
          <w:p w14:paraId="272A7188"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False Alarm Probability Type 1</w:t>
            </w:r>
          </w:p>
        </w:tc>
        <w:tc>
          <w:tcPr>
            <w:tcW w:w="3040" w:type="dxa"/>
            <w:vAlign w:val="center"/>
          </w:tcPr>
          <w:p w14:paraId="225233DE" w14:textId="77777777" w:rsidR="00722A83" w:rsidRDefault="00511ADD">
            <w:pPr>
              <w:snapToGrid w:val="0"/>
              <w:spacing w:after="0"/>
              <w:jc w:val="center"/>
              <w:rPr>
                <w:rFonts w:ascii="Arial" w:hAnsi="Arial" w:cs="Arial"/>
                <w:sz w:val="18"/>
                <w:szCs w:val="18"/>
              </w:rPr>
            </w:pPr>
            <w:r>
              <w:rPr>
                <w:rFonts w:ascii="Arial" w:hAnsi="Arial" w:cs="Arial"/>
                <w:sz w:val="18"/>
                <w:szCs w:val="18"/>
              </w:rPr>
              <w:t>[5]%</w:t>
            </w:r>
          </w:p>
        </w:tc>
      </w:tr>
      <w:tr w:rsidR="00722A83" w14:paraId="450DCEC4" w14:textId="77777777">
        <w:trPr>
          <w:trHeight w:val="332"/>
          <w:jc w:val="center"/>
        </w:trPr>
        <w:tc>
          <w:tcPr>
            <w:tcW w:w="3964" w:type="dxa"/>
            <w:vAlign w:val="center"/>
          </w:tcPr>
          <w:p w14:paraId="7EF64713"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False Alarm Probability Type 2</w:t>
            </w:r>
          </w:p>
        </w:tc>
        <w:tc>
          <w:tcPr>
            <w:tcW w:w="3040" w:type="dxa"/>
            <w:vAlign w:val="center"/>
          </w:tcPr>
          <w:p w14:paraId="4911A5AE" w14:textId="77777777" w:rsidR="00722A83" w:rsidRDefault="00511ADD">
            <w:pPr>
              <w:snapToGrid w:val="0"/>
              <w:spacing w:after="0"/>
              <w:jc w:val="center"/>
              <w:rPr>
                <w:rFonts w:ascii="Arial" w:hAnsi="Arial" w:cs="Arial"/>
                <w:sz w:val="18"/>
                <w:szCs w:val="18"/>
              </w:rPr>
            </w:pPr>
            <w:r>
              <w:rPr>
                <w:rFonts w:ascii="Arial" w:hAnsi="Arial" w:cs="Arial"/>
                <w:sz w:val="18"/>
                <w:szCs w:val="18"/>
              </w:rPr>
              <w:t>[5]%</w:t>
            </w:r>
          </w:p>
        </w:tc>
      </w:tr>
      <w:tr w:rsidR="00722A83" w14:paraId="04D3D07E" w14:textId="77777777">
        <w:trPr>
          <w:trHeight w:val="332"/>
          <w:jc w:val="center"/>
        </w:trPr>
        <w:tc>
          <w:tcPr>
            <w:tcW w:w="3964" w:type="dxa"/>
            <w:vAlign w:val="center"/>
          </w:tcPr>
          <w:p w14:paraId="3DC204C7"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Horizontal Positioning Accuracy</w:t>
            </w:r>
          </w:p>
        </w:tc>
        <w:tc>
          <w:tcPr>
            <w:tcW w:w="3040" w:type="dxa"/>
            <w:vAlign w:val="center"/>
          </w:tcPr>
          <w:p w14:paraId="573E1C62" w14:textId="77777777" w:rsidR="00722A83" w:rsidRDefault="00511ADD">
            <w:pPr>
              <w:snapToGrid w:val="0"/>
              <w:spacing w:after="0"/>
              <w:jc w:val="center"/>
              <w:rPr>
                <w:rFonts w:ascii="Arial" w:hAnsi="Arial" w:cs="Arial"/>
                <w:sz w:val="18"/>
                <w:szCs w:val="18"/>
              </w:rPr>
            </w:pPr>
            <w:r>
              <w:rPr>
                <w:rFonts w:ascii="Arial" w:hAnsi="Arial" w:cs="Arial"/>
                <w:sz w:val="18"/>
                <w:szCs w:val="18"/>
              </w:rPr>
              <w:t xml:space="preserve">[10] m </w:t>
            </w:r>
            <w:r>
              <w:rPr>
                <w:rFonts w:ascii="Arial" w:eastAsia="等线" w:hAnsi="Arial" w:cs="Arial"/>
                <w:sz w:val="18"/>
                <w:szCs w:val="18"/>
                <w:lang w:val="en-US" w:eastAsia="zh-CN"/>
              </w:rPr>
              <w:t>with confidence level 90%</w:t>
            </w:r>
          </w:p>
        </w:tc>
      </w:tr>
      <w:tr w:rsidR="00722A83" w14:paraId="52D02801" w14:textId="77777777">
        <w:trPr>
          <w:trHeight w:val="332"/>
          <w:jc w:val="center"/>
        </w:trPr>
        <w:tc>
          <w:tcPr>
            <w:tcW w:w="3964" w:type="dxa"/>
            <w:vAlign w:val="center"/>
          </w:tcPr>
          <w:p w14:paraId="4CF23309"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Vertical Positioning Accuracy</w:t>
            </w:r>
          </w:p>
        </w:tc>
        <w:tc>
          <w:tcPr>
            <w:tcW w:w="3040" w:type="dxa"/>
            <w:vAlign w:val="center"/>
          </w:tcPr>
          <w:p w14:paraId="029CC221" w14:textId="77777777" w:rsidR="00722A83" w:rsidRDefault="00511ADD">
            <w:pPr>
              <w:snapToGrid w:val="0"/>
              <w:spacing w:after="0"/>
              <w:jc w:val="center"/>
              <w:rPr>
                <w:rFonts w:ascii="Arial" w:hAnsi="Arial" w:cs="Arial"/>
                <w:sz w:val="18"/>
                <w:szCs w:val="18"/>
              </w:rPr>
            </w:pPr>
            <w:r>
              <w:rPr>
                <w:rFonts w:ascii="Arial" w:hAnsi="Arial" w:cs="Arial"/>
                <w:sz w:val="18"/>
                <w:szCs w:val="18"/>
              </w:rPr>
              <w:t>[10] m</w:t>
            </w:r>
            <w:r>
              <w:rPr>
                <w:rFonts w:ascii="Arial" w:eastAsia="等线" w:hAnsi="Arial" w:cs="Arial"/>
                <w:sz w:val="18"/>
                <w:szCs w:val="18"/>
                <w:lang w:val="en-US" w:eastAsia="zh-CN"/>
              </w:rPr>
              <w:t xml:space="preserve"> with confidence level 90%</w:t>
            </w:r>
          </w:p>
        </w:tc>
      </w:tr>
      <w:tr w:rsidR="00722A83" w14:paraId="0B560057" w14:textId="77777777">
        <w:trPr>
          <w:trHeight w:val="332"/>
          <w:jc w:val="center"/>
        </w:trPr>
        <w:tc>
          <w:tcPr>
            <w:tcW w:w="3964" w:type="dxa"/>
            <w:vAlign w:val="center"/>
          </w:tcPr>
          <w:p w14:paraId="169B9B2A"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Velocity Accuracy</w:t>
            </w:r>
          </w:p>
        </w:tc>
        <w:tc>
          <w:tcPr>
            <w:tcW w:w="3040" w:type="dxa"/>
            <w:vAlign w:val="center"/>
          </w:tcPr>
          <w:p w14:paraId="6A9C5AD8" w14:textId="77777777" w:rsidR="00722A83" w:rsidRDefault="00511ADD">
            <w:pPr>
              <w:snapToGrid w:val="0"/>
              <w:spacing w:after="0"/>
              <w:jc w:val="center"/>
              <w:rPr>
                <w:rFonts w:ascii="Arial" w:hAnsi="Arial" w:cs="Arial"/>
                <w:sz w:val="18"/>
                <w:szCs w:val="18"/>
              </w:rPr>
            </w:pPr>
            <w:r>
              <w:rPr>
                <w:rFonts w:ascii="Arial" w:hAnsi="Arial" w:cs="Arial"/>
                <w:sz w:val="18"/>
                <w:szCs w:val="18"/>
              </w:rPr>
              <w:t>[5] m/s</w:t>
            </w:r>
            <w:r>
              <w:rPr>
                <w:rFonts w:ascii="Arial" w:eastAsia="等线" w:hAnsi="Arial" w:cs="Arial"/>
                <w:sz w:val="18"/>
                <w:szCs w:val="18"/>
                <w:lang w:val="en-US" w:eastAsia="zh-CN"/>
              </w:rPr>
              <w:t xml:space="preserve"> with confidence level 90%</w:t>
            </w:r>
          </w:p>
        </w:tc>
      </w:tr>
    </w:tbl>
    <w:p w14:paraId="3AB8392B" w14:textId="77777777" w:rsidR="00722A83" w:rsidRDefault="00722A83">
      <w:pPr>
        <w:spacing w:after="0"/>
        <w:rPr>
          <w:rFonts w:eastAsia="等线"/>
          <w:lang w:eastAsia="zh-CN"/>
        </w:rPr>
      </w:pPr>
    </w:p>
    <w:p w14:paraId="3E5DA71F" w14:textId="77777777" w:rsidR="00722A83" w:rsidRDefault="00722A83">
      <w:pPr>
        <w:rPr>
          <w:rFonts w:eastAsia="等线"/>
          <w:b/>
          <w:bCs/>
          <w:highlight w:val="green"/>
          <w:lang w:eastAsia="zh-CN"/>
        </w:rPr>
      </w:pPr>
    </w:p>
    <w:p w14:paraId="2C803449" w14:textId="77777777" w:rsidR="00722A83" w:rsidRDefault="00511ADD">
      <w:pPr>
        <w:rPr>
          <w:rFonts w:eastAsia="等线"/>
          <w:b/>
          <w:bCs/>
          <w:lang w:eastAsia="zh-CN"/>
        </w:rPr>
      </w:pPr>
      <w:r>
        <w:rPr>
          <w:rFonts w:eastAsia="等线" w:hint="eastAsia"/>
          <w:b/>
          <w:bCs/>
          <w:highlight w:val="green"/>
          <w:lang w:eastAsia="zh-CN"/>
        </w:rPr>
        <w:lastRenderedPageBreak/>
        <w:t>A</w:t>
      </w:r>
      <w:r>
        <w:rPr>
          <w:rFonts w:eastAsia="等线"/>
          <w:b/>
          <w:bCs/>
          <w:highlight w:val="green"/>
          <w:lang w:eastAsia="zh-CN"/>
        </w:rPr>
        <w:t>greement</w:t>
      </w:r>
    </w:p>
    <w:p w14:paraId="4D629375" w14:textId="77777777" w:rsidR="00722A83" w:rsidRDefault="00511ADD">
      <w:pPr>
        <w:rPr>
          <w:rFonts w:eastAsia="等线"/>
          <w:lang w:eastAsia="zh-CN"/>
        </w:rPr>
      </w:pPr>
      <w:r>
        <w:rPr>
          <w:rFonts w:eastAsia="等线" w:hint="eastAsia"/>
          <w:lang w:eastAsia="zh-CN"/>
        </w:rPr>
        <w:t>T</w:t>
      </w:r>
      <w:r>
        <w:rPr>
          <w:rFonts w:eastAsia="等线"/>
          <w:lang w:eastAsia="zh-CN"/>
        </w:rPr>
        <w:t xml:space="preserve">he TR skeleton in </w:t>
      </w:r>
      <w:hyperlink r:id="rId10" w:history="1">
        <w:r>
          <w:rPr>
            <w:rStyle w:val="aff4"/>
            <w:rFonts w:eastAsia="等线"/>
            <w:lang w:eastAsia="zh-CN"/>
          </w:rPr>
          <w:t>R1-2507422</w:t>
        </w:r>
      </w:hyperlink>
      <w:r>
        <w:rPr>
          <w:rFonts w:eastAsia="等线"/>
          <w:lang w:eastAsia="zh-CN"/>
        </w:rPr>
        <w:t xml:space="preserve"> is endorsed.</w:t>
      </w:r>
    </w:p>
    <w:p w14:paraId="65B6AFB9" w14:textId="77777777" w:rsidR="00722A83" w:rsidRDefault="00722A83">
      <w:pPr>
        <w:spacing w:after="0"/>
        <w:rPr>
          <w:rFonts w:eastAsia="等线"/>
          <w:lang w:eastAsia="zh-CN"/>
        </w:rPr>
      </w:pPr>
    </w:p>
    <w:p w14:paraId="69C136DE" w14:textId="77777777" w:rsidR="00722A83" w:rsidRDefault="00722A83">
      <w:pPr>
        <w:spacing w:after="0"/>
        <w:rPr>
          <w:rFonts w:eastAsia="等线"/>
          <w:lang w:eastAsia="zh-CN"/>
        </w:rPr>
      </w:pPr>
    </w:p>
    <w:p w14:paraId="5271C3A0" w14:textId="77777777" w:rsidR="00722A83" w:rsidRDefault="00511ADD">
      <w:pPr>
        <w:pStyle w:val="5"/>
        <w:rPr>
          <w:rFonts w:eastAsiaTheme="minorEastAsia"/>
          <w:szCs w:val="22"/>
          <w:lang w:eastAsia="zh-CN"/>
        </w:rPr>
      </w:pPr>
      <w:r>
        <w:rPr>
          <w:rFonts w:eastAsiaTheme="minorEastAsia" w:hint="eastAsia"/>
          <w:lang w:eastAsia="zh-CN"/>
        </w:rPr>
        <w:t>R</w:t>
      </w:r>
      <w:r>
        <w:rPr>
          <w:rFonts w:eastAsiaTheme="minorEastAsia"/>
          <w:lang w:eastAsia="zh-CN"/>
        </w:rPr>
        <w:t>AN1 #123, Dallas, US</w:t>
      </w:r>
      <w:r>
        <w:rPr>
          <w:rFonts w:eastAsiaTheme="minorEastAsia" w:cs="Arial"/>
          <w:szCs w:val="22"/>
          <w:lang w:eastAsia="zh-CN"/>
        </w:rPr>
        <w:t>, November 17-21, 2025</w:t>
      </w:r>
    </w:p>
    <w:p w14:paraId="68EE04D5" w14:textId="77777777" w:rsidR="00722A83" w:rsidRDefault="00511ADD">
      <w:pPr>
        <w:rPr>
          <w:rFonts w:eastAsia="MS Mincho"/>
          <w:b/>
          <w:bCs/>
          <w:lang w:eastAsia="ja-JP"/>
        </w:rPr>
      </w:pPr>
      <w:r>
        <w:rPr>
          <w:rFonts w:eastAsia="MS Mincho" w:hint="eastAsia"/>
          <w:b/>
          <w:bCs/>
          <w:highlight w:val="green"/>
          <w:lang w:eastAsia="ja-JP"/>
        </w:rPr>
        <w:t>Agreement:</w:t>
      </w:r>
    </w:p>
    <w:p w14:paraId="0E3C53E5" w14:textId="77777777" w:rsidR="00722A83" w:rsidRDefault="00511ADD">
      <w:pPr>
        <w:pStyle w:val="3GPPAgreements"/>
        <w:numPr>
          <w:ilvl w:val="0"/>
          <w:numId w:val="0"/>
        </w:numPr>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3B6B3CFA"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Multiple configurations of the following parameters are defined to respectively analyze the evaluation results</w:t>
      </w:r>
    </w:p>
    <w:p w14:paraId="1C0F12EC"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At least Two baseline configurations 1 &amp; 2 are defined for evaluation purpose</w:t>
      </w:r>
    </w:p>
    <w:tbl>
      <w:tblPr>
        <w:tblStyle w:val="aff0"/>
        <w:tblW w:w="7608" w:type="dxa"/>
        <w:jc w:val="center"/>
        <w:tblLook w:val="04A0" w:firstRow="1" w:lastRow="0" w:firstColumn="1" w:lastColumn="0" w:noHBand="0" w:noVBand="1"/>
      </w:tblPr>
      <w:tblGrid>
        <w:gridCol w:w="556"/>
        <w:gridCol w:w="2476"/>
        <w:gridCol w:w="2279"/>
        <w:gridCol w:w="2297"/>
      </w:tblGrid>
      <w:tr w:rsidR="00722A83" w14:paraId="188FE9C5" w14:textId="77777777">
        <w:trPr>
          <w:trHeight w:val="486"/>
          <w:jc w:val="center"/>
        </w:trPr>
        <w:tc>
          <w:tcPr>
            <w:tcW w:w="556" w:type="dxa"/>
            <w:shd w:val="clear" w:color="auto" w:fill="D9D9D9" w:themeFill="background1" w:themeFillShade="D9"/>
            <w:vAlign w:val="center"/>
          </w:tcPr>
          <w:p w14:paraId="0955A1E2" w14:textId="77777777" w:rsidR="00722A83" w:rsidRDefault="00722A83">
            <w:pPr>
              <w:spacing w:after="0"/>
              <w:rPr>
                <w:rFonts w:ascii="Arial" w:eastAsiaTheme="minorEastAsia" w:hAnsi="Arial" w:cs="Arial"/>
                <w:sz w:val="18"/>
                <w:szCs w:val="18"/>
                <w:lang w:eastAsia="zh-CN"/>
              </w:rPr>
            </w:pPr>
          </w:p>
        </w:tc>
        <w:tc>
          <w:tcPr>
            <w:tcW w:w="2476" w:type="dxa"/>
            <w:shd w:val="clear" w:color="auto" w:fill="D9D9D9" w:themeFill="background1" w:themeFillShade="D9"/>
            <w:vAlign w:val="center"/>
          </w:tcPr>
          <w:p w14:paraId="35300CC8"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b/>
                <w:bCs/>
                <w:sz w:val="18"/>
                <w:szCs w:val="18"/>
                <w:lang w:eastAsia="zh-CN"/>
              </w:rPr>
              <w:t>Parameters</w:t>
            </w:r>
          </w:p>
        </w:tc>
        <w:tc>
          <w:tcPr>
            <w:tcW w:w="2279" w:type="dxa"/>
            <w:shd w:val="clear" w:color="auto" w:fill="D9D9D9" w:themeFill="background1" w:themeFillShade="D9"/>
            <w:vAlign w:val="center"/>
          </w:tcPr>
          <w:p w14:paraId="0F67188B" w14:textId="77777777" w:rsidR="00722A83" w:rsidRDefault="00511ADD">
            <w:pPr>
              <w:spacing w:after="0"/>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012555B5" w14:textId="77777777" w:rsidR="00722A83" w:rsidRDefault="00511ADD">
            <w:pPr>
              <w:pStyle w:val="ad"/>
              <w:spacing w:after="0"/>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7" w:type="dxa"/>
            <w:shd w:val="clear" w:color="auto" w:fill="D9D9D9" w:themeFill="background1" w:themeFillShade="D9"/>
            <w:vAlign w:val="center"/>
          </w:tcPr>
          <w:p w14:paraId="10559FA1" w14:textId="77777777" w:rsidR="00722A83" w:rsidRDefault="00511ADD">
            <w:pPr>
              <w:spacing w:after="0"/>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3FD990AC" w14:textId="77777777" w:rsidR="00722A83" w:rsidRDefault="00511ADD">
            <w:pPr>
              <w:pStyle w:val="ad"/>
              <w:spacing w:after="0"/>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722A83" w14:paraId="78401BD8" w14:textId="77777777">
        <w:trPr>
          <w:trHeight w:val="242"/>
          <w:jc w:val="center"/>
        </w:trPr>
        <w:tc>
          <w:tcPr>
            <w:tcW w:w="556" w:type="dxa"/>
            <w:vAlign w:val="center"/>
          </w:tcPr>
          <w:p w14:paraId="6407ED1A"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1</w:t>
            </w:r>
          </w:p>
        </w:tc>
        <w:tc>
          <w:tcPr>
            <w:tcW w:w="2476" w:type="dxa"/>
            <w:vAlign w:val="center"/>
          </w:tcPr>
          <w:p w14:paraId="1F1FE3AD"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Scenario</w:t>
            </w:r>
          </w:p>
        </w:tc>
        <w:tc>
          <w:tcPr>
            <w:tcW w:w="2279" w:type="dxa"/>
            <w:vAlign w:val="center"/>
          </w:tcPr>
          <w:p w14:paraId="256E2689"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7" w:type="dxa"/>
            <w:vAlign w:val="center"/>
          </w:tcPr>
          <w:p w14:paraId="0DC92293"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722A83" w14:paraId="626523CE" w14:textId="77777777">
        <w:trPr>
          <w:trHeight w:val="486"/>
          <w:jc w:val="center"/>
        </w:trPr>
        <w:tc>
          <w:tcPr>
            <w:tcW w:w="556" w:type="dxa"/>
            <w:vAlign w:val="center"/>
          </w:tcPr>
          <w:p w14:paraId="4E792162"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2</w:t>
            </w:r>
          </w:p>
        </w:tc>
        <w:tc>
          <w:tcPr>
            <w:tcW w:w="2476" w:type="dxa"/>
            <w:vAlign w:val="center"/>
          </w:tcPr>
          <w:p w14:paraId="18028671" w14:textId="77777777" w:rsidR="00722A83" w:rsidRDefault="00511ADD">
            <w:pPr>
              <w:pStyle w:val="ad"/>
              <w:spacing w:after="0"/>
              <w:rPr>
                <w:rFonts w:ascii="Arial" w:eastAsiaTheme="minorEastAsia" w:hAnsi="Arial" w:cs="Arial"/>
                <w:sz w:val="18"/>
                <w:szCs w:val="18"/>
                <w:lang w:eastAsia="zh-CN"/>
              </w:rPr>
            </w:pPr>
            <w:r>
              <w:rPr>
                <w:rFonts w:ascii="Arial" w:eastAsiaTheme="minorEastAsia" w:hAnsi="Arial" w:cs="Arial"/>
                <w:sz w:val="18"/>
                <w:szCs w:val="18"/>
                <w:lang w:eastAsia="zh-CN"/>
              </w:rPr>
              <w:t>Sensing Tx/Rx operating simultaneously or not</w:t>
            </w:r>
          </w:p>
        </w:tc>
        <w:tc>
          <w:tcPr>
            <w:tcW w:w="2279" w:type="dxa"/>
            <w:vAlign w:val="center"/>
          </w:tcPr>
          <w:p w14:paraId="33EC6EB9"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Sensing Tx/Rx operating simultaneously</w:t>
            </w:r>
          </w:p>
        </w:tc>
        <w:tc>
          <w:tcPr>
            <w:tcW w:w="2297" w:type="dxa"/>
            <w:vAlign w:val="center"/>
          </w:tcPr>
          <w:p w14:paraId="1060889A" w14:textId="77777777" w:rsidR="00722A83" w:rsidRDefault="00511ADD">
            <w:pPr>
              <w:pStyle w:val="ad"/>
              <w:spacing w:after="0"/>
              <w:rPr>
                <w:rFonts w:ascii="Arial" w:eastAsiaTheme="minorEastAsia" w:hAnsi="Arial" w:cs="Arial"/>
                <w:sz w:val="18"/>
                <w:szCs w:val="18"/>
                <w:lang w:eastAsia="zh-CN"/>
              </w:rPr>
            </w:pPr>
            <w:r>
              <w:rPr>
                <w:rFonts w:ascii="Arial" w:eastAsiaTheme="minorEastAsia" w:hAnsi="Arial" w:cs="Arial"/>
                <w:sz w:val="18"/>
                <w:szCs w:val="18"/>
                <w:lang w:eastAsia="zh-CN"/>
              </w:rPr>
              <w:t>Sensing Tx/Rx operating simultaneously</w:t>
            </w:r>
          </w:p>
        </w:tc>
      </w:tr>
      <w:tr w:rsidR="00722A83" w14:paraId="1559A97E" w14:textId="77777777">
        <w:trPr>
          <w:trHeight w:val="242"/>
          <w:jc w:val="center"/>
        </w:trPr>
        <w:tc>
          <w:tcPr>
            <w:tcW w:w="556" w:type="dxa"/>
            <w:vAlign w:val="center"/>
          </w:tcPr>
          <w:p w14:paraId="5D1B87F3"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3</w:t>
            </w:r>
          </w:p>
        </w:tc>
        <w:tc>
          <w:tcPr>
            <w:tcW w:w="2476" w:type="dxa"/>
            <w:vAlign w:val="center"/>
          </w:tcPr>
          <w:p w14:paraId="043B679F"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Carrier frequency</w:t>
            </w:r>
          </w:p>
        </w:tc>
        <w:tc>
          <w:tcPr>
            <w:tcW w:w="2279" w:type="dxa"/>
            <w:vAlign w:val="center"/>
          </w:tcPr>
          <w:p w14:paraId="7602F947"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7" w:type="dxa"/>
            <w:vAlign w:val="center"/>
          </w:tcPr>
          <w:p w14:paraId="6B2213AC"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722A83" w14:paraId="6AD1358C" w14:textId="77777777">
        <w:trPr>
          <w:trHeight w:val="242"/>
          <w:jc w:val="center"/>
        </w:trPr>
        <w:tc>
          <w:tcPr>
            <w:tcW w:w="556" w:type="dxa"/>
            <w:vAlign w:val="center"/>
          </w:tcPr>
          <w:p w14:paraId="2BC811EE"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4</w:t>
            </w:r>
          </w:p>
        </w:tc>
        <w:tc>
          <w:tcPr>
            <w:tcW w:w="2476" w:type="dxa"/>
            <w:vAlign w:val="center"/>
          </w:tcPr>
          <w:p w14:paraId="3564920E"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Max BS Tx power</w:t>
            </w:r>
          </w:p>
        </w:tc>
        <w:tc>
          <w:tcPr>
            <w:tcW w:w="2279" w:type="dxa"/>
            <w:vAlign w:val="center"/>
          </w:tcPr>
          <w:p w14:paraId="6E43FE92"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7" w:type="dxa"/>
            <w:vAlign w:val="center"/>
          </w:tcPr>
          <w:p w14:paraId="418A1EED"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722A83" w14:paraId="7D994712" w14:textId="77777777">
        <w:trPr>
          <w:trHeight w:val="486"/>
          <w:jc w:val="center"/>
        </w:trPr>
        <w:tc>
          <w:tcPr>
            <w:tcW w:w="556" w:type="dxa"/>
            <w:vAlign w:val="center"/>
          </w:tcPr>
          <w:p w14:paraId="770038B0"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5</w:t>
            </w:r>
          </w:p>
        </w:tc>
        <w:tc>
          <w:tcPr>
            <w:tcW w:w="2476" w:type="dxa"/>
            <w:vAlign w:val="center"/>
          </w:tcPr>
          <w:p w14:paraId="5E8BA974"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79" w:type="dxa"/>
            <w:vAlign w:val="center"/>
          </w:tcPr>
          <w:p w14:paraId="2EF0A82D" w14:textId="77777777" w:rsidR="00722A83" w:rsidRDefault="00511ADD">
            <w:pPr>
              <w:pStyle w:val="aff8"/>
              <w:widowControl/>
              <w:numPr>
                <w:ilvl w:val="0"/>
                <w:numId w:val="6"/>
              </w:numPr>
              <w:suppressAutoHyphens/>
              <w:adjustRightInd w:val="0"/>
              <w:snapToGrid w:val="0"/>
              <w:ind w:leftChars="0" w:left="360"/>
              <w:rPr>
                <w:rFonts w:ascii="Arial" w:eastAsia="等线" w:hAnsi="Arial" w:cs="Arial"/>
                <w:sz w:val="18"/>
                <w:szCs w:val="18"/>
                <w:lang w:eastAsia="zh-CN"/>
              </w:rPr>
            </w:pPr>
            <w:r>
              <w:rPr>
                <w:rFonts w:ascii="Arial" w:eastAsia="等线" w:hAnsi="Arial" w:cs="Arial"/>
                <w:sz w:val="18"/>
                <w:szCs w:val="18"/>
                <w:lang w:eastAsia="zh-CN"/>
              </w:rPr>
              <w:t xml:space="preserve"> (M, N, P, Mg, Ng, Mp, Np)</w:t>
            </w:r>
          </w:p>
          <w:p w14:paraId="61708270" w14:textId="77777777" w:rsidR="00722A83" w:rsidRDefault="00511ADD">
            <w:pPr>
              <w:pStyle w:val="aff8"/>
              <w:widowControl/>
              <w:numPr>
                <w:ilvl w:val="1"/>
                <w:numId w:val="7"/>
              </w:numPr>
              <w:suppressAutoHyphens/>
              <w:adjustRightInd w:val="0"/>
              <w:snapToGrid w:val="0"/>
              <w:ind w:leftChars="0"/>
              <w:rPr>
                <w:rFonts w:ascii="Arial" w:eastAsia="等线" w:hAnsi="Arial" w:cs="Arial"/>
                <w:sz w:val="18"/>
                <w:szCs w:val="18"/>
                <w:lang w:eastAsia="zh-CN"/>
              </w:rPr>
            </w:pPr>
            <w:r>
              <w:rPr>
                <w:rFonts w:ascii="Arial" w:eastAsia="等线" w:hAnsi="Arial" w:cs="Arial"/>
                <w:sz w:val="18"/>
                <w:szCs w:val="18"/>
                <w:lang w:eastAsia="zh-CN"/>
              </w:rPr>
              <w:t>Tx: (8,8,2,1,1;4,8)</w:t>
            </w:r>
          </w:p>
          <w:p w14:paraId="3448F674" w14:textId="77777777" w:rsidR="00722A83" w:rsidRDefault="00511ADD">
            <w:pPr>
              <w:pStyle w:val="aff8"/>
              <w:widowControl/>
              <w:numPr>
                <w:ilvl w:val="1"/>
                <w:numId w:val="7"/>
              </w:numPr>
              <w:suppressAutoHyphens/>
              <w:adjustRightInd w:val="0"/>
              <w:snapToGrid w:val="0"/>
              <w:ind w:leftChars="0"/>
              <w:rPr>
                <w:rFonts w:ascii="Arial" w:eastAsia="等线" w:hAnsi="Arial" w:cs="Arial"/>
                <w:sz w:val="18"/>
                <w:szCs w:val="18"/>
                <w:lang w:eastAsia="zh-CN"/>
              </w:rPr>
            </w:pPr>
            <w:r>
              <w:rPr>
                <w:rFonts w:ascii="Arial" w:eastAsia="等线" w:hAnsi="Arial" w:cs="Arial"/>
                <w:sz w:val="18"/>
                <w:szCs w:val="18"/>
                <w:lang w:eastAsia="zh-CN"/>
              </w:rPr>
              <w:t>Rx: (8,8,2,1,1;4,8)</w:t>
            </w:r>
          </w:p>
          <w:p w14:paraId="6E238BF7" w14:textId="77777777" w:rsidR="00722A83" w:rsidRDefault="003C6EAD">
            <w:pPr>
              <w:pStyle w:val="ad"/>
              <w:spacing w:after="0"/>
              <w:rPr>
                <w:rFonts w:ascii="Arial" w:eastAsiaTheme="minorEastAsia" w:hAnsi="Arial" w:cs="Arial"/>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00511ADD">
              <w:rPr>
                <w:rFonts w:ascii="Arial" w:hAnsi="Arial" w:cs="Arial"/>
                <w:sz w:val="18"/>
                <w:szCs w:val="18"/>
                <w:lang w:val="pt-BR"/>
              </w:rPr>
              <w:t xml:space="preserve"> = (0.5, 0.8)λ, +45°/-45° polarization</w:t>
            </w:r>
          </w:p>
        </w:tc>
        <w:tc>
          <w:tcPr>
            <w:tcW w:w="2297" w:type="dxa"/>
            <w:vAlign w:val="center"/>
          </w:tcPr>
          <w:p w14:paraId="64BD7C0A" w14:textId="77777777" w:rsidR="00722A83" w:rsidRDefault="00511ADD">
            <w:pPr>
              <w:pStyle w:val="aff8"/>
              <w:widowControl/>
              <w:numPr>
                <w:ilvl w:val="0"/>
                <w:numId w:val="6"/>
              </w:numPr>
              <w:suppressAutoHyphens/>
              <w:adjustRightInd w:val="0"/>
              <w:snapToGrid w:val="0"/>
              <w:ind w:leftChars="0" w:left="360"/>
              <w:rPr>
                <w:rFonts w:ascii="Arial" w:eastAsia="等线" w:hAnsi="Arial" w:cs="Arial"/>
                <w:sz w:val="18"/>
                <w:szCs w:val="18"/>
                <w:lang w:eastAsia="zh-CN"/>
              </w:rPr>
            </w:pPr>
            <w:r>
              <w:rPr>
                <w:rFonts w:ascii="Arial" w:eastAsia="等线" w:hAnsi="Arial" w:cs="Arial"/>
                <w:sz w:val="18"/>
                <w:szCs w:val="18"/>
                <w:lang w:eastAsia="zh-CN"/>
              </w:rPr>
              <w:t>(M, N, P, Mg, Ng, Mp, Np)</w:t>
            </w:r>
          </w:p>
          <w:p w14:paraId="544C6878" w14:textId="77777777" w:rsidR="00722A83" w:rsidRDefault="00511ADD">
            <w:pPr>
              <w:pStyle w:val="aff8"/>
              <w:widowControl/>
              <w:numPr>
                <w:ilvl w:val="1"/>
                <w:numId w:val="7"/>
              </w:numPr>
              <w:suppressAutoHyphens/>
              <w:adjustRightInd w:val="0"/>
              <w:snapToGrid w:val="0"/>
              <w:ind w:leftChars="0"/>
              <w:rPr>
                <w:rFonts w:ascii="Arial" w:eastAsia="等线" w:hAnsi="Arial" w:cs="Arial"/>
                <w:sz w:val="18"/>
                <w:szCs w:val="18"/>
                <w:lang w:eastAsia="zh-CN"/>
              </w:rPr>
            </w:pPr>
            <w:r>
              <w:rPr>
                <w:rFonts w:ascii="Arial" w:eastAsia="等线" w:hAnsi="Arial" w:cs="Arial"/>
                <w:sz w:val="18"/>
                <w:szCs w:val="18"/>
                <w:lang w:eastAsia="zh-CN"/>
              </w:rPr>
              <w:t>Tx: (8,8,2,1,1;4,8)</w:t>
            </w:r>
          </w:p>
          <w:p w14:paraId="12509F75" w14:textId="77777777" w:rsidR="00722A83" w:rsidRDefault="00511ADD">
            <w:pPr>
              <w:pStyle w:val="aff8"/>
              <w:widowControl/>
              <w:numPr>
                <w:ilvl w:val="1"/>
                <w:numId w:val="7"/>
              </w:numPr>
              <w:suppressAutoHyphens/>
              <w:adjustRightInd w:val="0"/>
              <w:snapToGrid w:val="0"/>
              <w:ind w:leftChars="0"/>
              <w:rPr>
                <w:rFonts w:ascii="Arial" w:eastAsia="等线" w:hAnsi="Arial" w:cs="Arial"/>
                <w:sz w:val="18"/>
                <w:szCs w:val="18"/>
                <w:lang w:eastAsia="zh-CN"/>
              </w:rPr>
            </w:pPr>
            <w:r>
              <w:rPr>
                <w:rFonts w:ascii="Arial" w:eastAsia="等线" w:hAnsi="Arial" w:cs="Arial"/>
                <w:sz w:val="18"/>
                <w:szCs w:val="18"/>
                <w:lang w:eastAsia="zh-CN"/>
              </w:rPr>
              <w:t>Rx: (8,8,2,1,1;4,8)</w:t>
            </w:r>
          </w:p>
          <w:p w14:paraId="3A021981" w14:textId="77777777" w:rsidR="00722A83" w:rsidRDefault="003C6EAD">
            <w:pPr>
              <w:spacing w:after="0"/>
              <w:rPr>
                <w:rFonts w:ascii="Arial" w:eastAsiaTheme="minorEastAsia" w:hAnsi="Arial" w:cs="Arial"/>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00511ADD">
              <w:rPr>
                <w:rFonts w:ascii="Arial" w:hAnsi="Arial" w:cs="Arial"/>
                <w:sz w:val="18"/>
                <w:szCs w:val="18"/>
                <w:lang w:val="pt-BR"/>
              </w:rPr>
              <w:t xml:space="preserve"> = (0.5, 0.8)λ, +45°/-45° polarization</w:t>
            </w:r>
          </w:p>
        </w:tc>
      </w:tr>
      <w:tr w:rsidR="00722A83" w14:paraId="15DC4F88" w14:textId="77777777">
        <w:trPr>
          <w:trHeight w:val="486"/>
          <w:jc w:val="center"/>
        </w:trPr>
        <w:tc>
          <w:tcPr>
            <w:tcW w:w="556" w:type="dxa"/>
            <w:vAlign w:val="center"/>
          </w:tcPr>
          <w:p w14:paraId="7C487C3D" w14:textId="77777777" w:rsidR="00722A83" w:rsidRDefault="00511ADD">
            <w:pPr>
              <w:spacing w:after="0"/>
              <w:jc w:val="center"/>
              <w:rPr>
                <w:rFonts w:ascii="Arial" w:eastAsiaTheme="minorEastAsia" w:hAnsi="Arial" w:cs="Arial"/>
                <w:sz w:val="18"/>
                <w:szCs w:val="18"/>
                <w:lang w:eastAsia="zh-CN"/>
              </w:rPr>
            </w:pPr>
            <w:r>
              <w:rPr>
                <w:rFonts w:ascii="Arial" w:eastAsiaTheme="minorEastAsia" w:hAnsi="Arial" w:cs="Arial"/>
                <w:b/>
                <w:bCs/>
                <w:sz w:val="18"/>
                <w:szCs w:val="18"/>
                <w:lang w:eastAsia="zh-CN"/>
              </w:rPr>
              <w:t>6</w:t>
            </w:r>
          </w:p>
        </w:tc>
        <w:tc>
          <w:tcPr>
            <w:tcW w:w="2476" w:type="dxa"/>
            <w:vAlign w:val="center"/>
          </w:tcPr>
          <w:p w14:paraId="03D3365C"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Number of targets per sector in center site</w:t>
            </w:r>
          </w:p>
        </w:tc>
        <w:tc>
          <w:tcPr>
            <w:tcW w:w="2279" w:type="dxa"/>
            <w:vAlign w:val="center"/>
          </w:tcPr>
          <w:p w14:paraId="58D9272F"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7" w:type="dxa"/>
            <w:vAlign w:val="center"/>
          </w:tcPr>
          <w:p w14:paraId="1DC12605"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722A83" w14:paraId="021723AB" w14:textId="77777777">
        <w:trPr>
          <w:trHeight w:val="242"/>
          <w:jc w:val="center"/>
        </w:trPr>
        <w:tc>
          <w:tcPr>
            <w:tcW w:w="556" w:type="dxa"/>
            <w:vAlign w:val="center"/>
          </w:tcPr>
          <w:p w14:paraId="3FE3D359" w14:textId="77777777" w:rsidR="00722A83" w:rsidRDefault="00511ADD">
            <w:pPr>
              <w:spacing w:after="0"/>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6" w:type="dxa"/>
            <w:vAlign w:val="center"/>
          </w:tcPr>
          <w:p w14:paraId="222FC6FD"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79" w:type="dxa"/>
            <w:vAlign w:val="center"/>
          </w:tcPr>
          <w:p w14:paraId="1DF1A098"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7" w:type="dxa"/>
            <w:vAlign w:val="center"/>
          </w:tcPr>
          <w:p w14:paraId="59AAA209" w14:textId="77777777" w:rsidR="00722A83" w:rsidRDefault="00511ADD">
            <w:pPr>
              <w:spacing w:after="0"/>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4CBFF5EB" w14:textId="77777777" w:rsidR="00722A83" w:rsidRDefault="00722A83">
      <w:pPr>
        <w:pStyle w:val="3GPPAgreements"/>
        <w:numPr>
          <w:ilvl w:val="0"/>
          <w:numId w:val="0"/>
        </w:numPr>
        <w:spacing w:after="0"/>
        <w:ind w:left="284" w:hanging="284"/>
        <w:rPr>
          <w:rFonts w:eastAsiaTheme="minorEastAsia"/>
          <w:sz w:val="20"/>
          <w:szCs w:val="20"/>
          <w:lang w:eastAsia="zh-CN"/>
        </w:rPr>
      </w:pPr>
    </w:p>
    <w:p w14:paraId="7B4A04F2"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Additional configurations can be defined for other assumptions of the parameters, based on reported evaluation results in RAN1 #124.</w:t>
      </w:r>
    </w:p>
    <w:p w14:paraId="61ACC12E" w14:textId="77777777" w:rsidR="00722A83" w:rsidRDefault="00722A83">
      <w:pPr>
        <w:spacing w:after="0"/>
        <w:rPr>
          <w:rFonts w:eastAsia="MS Mincho"/>
          <w:lang w:val="en-US" w:eastAsia="ja-JP"/>
        </w:rPr>
      </w:pPr>
    </w:p>
    <w:p w14:paraId="3B7BF8EC" w14:textId="77777777" w:rsidR="00722A83" w:rsidRDefault="00511ADD">
      <w:pPr>
        <w:spacing w:after="0"/>
        <w:rPr>
          <w:rFonts w:eastAsia="MS Mincho"/>
          <w:b/>
          <w:bCs/>
          <w:lang w:eastAsia="ja-JP"/>
        </w:rPr>
      </w:pPr>
      <w:r>
        <w:rPr>
          <w:rFonts w:eastAsia="MS Mincho"/>
          <w:b/>
          <w:bCs/>
          <w:highlight w:val="green"/>
          <w:lang w:eastAsia="ja-JP"/>
        </w:rPr>
        <w:t>Agreement</w:t>
      </w:r>
      <w:r>
        <w:rPr>
          <w:rFonts w:eastAsia="MS Mincho"/>
          <w:b/>
          <w:bCs/>
          <w:lang w:eastAsia="ja-JP"/>
        </w:rPr>
        <w:t>:</w:t>
      </w:r>
    </w:p>
    <w:p w14:paraId="1E094F33"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Companies should report whether a same target is modeled in the ISAC channel of single, multiple or all STXs/SRXs </w:t>
      </w:r>
    </w:p>
    <w:p w14:paraId="66302CB8"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Company should report how to determine the single or multiple STXs/SRXs for a target</w:t>
      </w:r>
    </w:p>
    <w:p w14:paraId="61307CD6"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details of STX/SRX determination will be captured along with the corresponding evaluation results in the TR for NR ISAC</w:t>
      </w:r>
    </w:p>
    <w:p w14:paraId="1C321076"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If the evaluation results are derived by measurement reports from multiple/all STXs/SRXs, companies should report how measurement reports from multiple/all STXs/SRXs are used</w:t>
      </w:r>
    </w:p>
    <w:p w14:paraId="2A54665A" w14:textId="77777777" w:rsidR="00722A83" w:rsidRDefault="00722A83">
      <w:pPr>
        <w:spacing w:after="0"/>
        <w:rPr>
          <w:rFonts w:eastAsia="MS Mincho"/>
          <w:lang w:eastAsia="ja-JP"/>
        </w:rPr>
      </w:pPr>
    </w:p>
    <w:p w14:paraId="02E7454B" w14:textId="77777777" w:rsidR="00722A83" w:rsidRDefault="00511ADD">
      <w:pPr>
        <w:spacing w:after="0"/>
        <w:rPr>
          <w:rFonts w:eastAsia="MS Mincho"/>
          <w:b/>
          <w:bCs/>
          <w:lang w:eastAsia="ja-JP"/>
        </w:rPr>
      </w:pPr>
      <w:r>
        <w:rPr>
          <w:rFonts w:eastAsia="MS Mincho"/>
          <w:b/>
          <w:bCs/>
          <w:highlight w:val="green"/>
          <w:lang w:eastAsia="ja-JP"/>
        </w:rPr>
        <w:t>Agreement</w:t>
      </w:r>
    </w:p>
    <w:p w14:paraId="7D5A035E" w14:textId="77777777" w:rsidR="00722A83" w:rsidRDefault="00511ADD">
      <w:pPr>
        <w:tabs>
          <w:tab w:val="left" w:pos="0"/>
        </w:tabs>
        <w:spacing w:after="0"/>
        <w:rPr>
          <w:rFonts w:eastAsia="MS Mincho"/>
          <w:lang w:eastAsia="ja-JP"/>
        </w:rPr>
      </w:pPr>
      <w:r>
        <w:rPr>
          <w:rFonts w:eastAsiaTheme="minorEastAsia"/>
          <w:lang w:eastAsia="zh-CN"/>
        </w:rPr>
        <w:t xml:space="preserve">From RAN1 perspective, the following measurements that may be reported from RAN are identified in the study of NR ISAC. Note: Down selection of Level(s)/Option(s) </w:t>
      </w:r>
      <w:r>
        <w:rPr>
          <w:rFonts w:eastAsia="MS Mincho"/>
          <w:lang w:eastAsia="ja-JP"/>
        </w:rPr>
        <w:t>for recommendation can</w:t>
      </w:r>
      <w:r>
        <w:rPr>
          <w:rFonts w:eastAsiaTheme="minorEastAsia"/>
          <w:lang w:eastAsia="zh-CN"/>
        </w:rPr>
        <w:t xml:space="preserve"> be discussed separately. </w:t>
      </w:r>
    </w:p>
    <w:p w14:paraId="0140250A"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Level A: Raw data per Tx antenna port per OFDM symbol per RX antenna port per TRP for a given time stamp</w:t>
      </w:r>
    </w:p>
    <w:p w14:paraId="14D9ACCE"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A1: Amplitude and phase samples in time/delay domain of the estimated channel, i.e., Amplitude and phase values of channel impulse response</w:t>
      </w:r>
    </w:p>
    <w:p w14:paraId="7DC708D7"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A2: Amplitude and phase per subcarrier in frequency domain of the estimated channel </w:t>
      </w:r>
    </w:p>
    <w:p w14:paraId="57AB19AD"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Level B: Amplitude and phase profile of delay, and/or Doppler, and/or angle per TRP for a given time stamp by using window(s) of the [consecutive] samples in delay, Doppler and/or angle domain</w:t>
      </w:r>
    </w:p>
    <w:p w14:paraId="5A04E3ED"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B1: Delay-Doppler profile per Tx antenna port per Rx antenna port, which includes the amplitude and phase samples distributed across different delays and Doppler shifts. </w:t>
      </w:r>
    </w:p>
    <w:p w14:paraId="08A8F263"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B2: Delay-Angle profile per Tx antenna port per OFDM symbol, which includes the amplitude and phase samples distributed across different delays and spatial angles (e.g., Angle of Arrival).</w:t>
      </w:r>
    </w:p>
    <w:p w14:paraId="54677A09"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B3: Delay-Doppler-Angle profile per Tx antenna port, which includes the amplitude and phase samples distributed across delay, Doppler, and angle domains.</w:t>
      </w:r>
    </w:p>
    <w:p w14:paraId="20C17C58"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B4: Delay profile per Tx antenna port per OFDM symbol per Rx antenna port, which includes the amplitude and phase samples distributed across different delays.</w:t>
      </w:r>
    </w:p>
    <w:p w14:paraId="39CC03FA"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Note: Level B is applicable for either LCS or GCS</w:t>
      </w:r>
    </w:p>
    <w:p w14:paraId="62C156A6"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Level C: per detected path/point measurements per Tx antenna port per TRP which may be reflected/scattered from scattering point(s).</w:t>
      </w:r>
    </w:p>
    <w:p w14:paraId="2E260D6D"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C1: Delay/range, Doppler/velocity, one or multiple 3D angles, and [power/confidence metric] per detected path for a given time stamp.</w:t>
      </w:r>
    </w:p>
    <w:p w14:paraId="04DDD063"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A path is associated with one couple {delay/range, Doppler/velocity, [power/confidence metric]}, and one or multiple 3D angles.</w:t>
      </w:r>
    </w:p>
    <w:p w14:paraId="4C902BDF"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C2: Doppler/velocity, position, and [power/confidence metric] per detected path for a given time stamp.</w:t>
      </w:r>
    </w:p>
    <w:p w14:paraId="51EFF5E8"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 path is associated with one doppler/velocity, [power/confidence metric], one or multiple positions</w:t>
      </w:r>
    </w:p>
    <w:p w14:paraId="7DB9B4B2"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C3: Delay/range, Doppler/velocity, 3D angle, and [power/confidence metric] per detected path for a given time stamp.</w:t>
      </w:r>
    </w:p>
    <w:p w14:paraId="585614B0"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 path is associated with one delay, and one or multiple triple {Doppler/velocity, 3D angle, [power/confidence metric]}</w:t>
      </w:r>
    </w:p>
    <w:p w14:paraId="79647FDF"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C4: Delay/range, Doppler/velocity, 3D angle, and [power/confidence metric] per detected point for a given time stamp</w:t>
      </w:r>
    </w:p>
    <w:p w14:paraId="1F8A8959"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 point is associated with one range/delay, one Doppler/velocity, one 3D angle</w:t>
      </w:r>
    </w:p>
    <w:p w14:paraId="20C3CE36"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C5: Position, velocity, and [power/confidence metric] per detected point for a given time stamp</w:t>
      </w:r>
    </w:p>
    <w:p w14:paraId="12CAADE9"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 point is associated with one position, one velocity</w:t>
      </w:r>
    </w:p>
    <w:p w14:paraId="047E7148"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FFS: Velocity can be </w:t>
      </w:r>
    </w:p>
    <w:p w14:paraId="01CC7C06"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 1: radial velocity </w:t>
      </w:r>
    </w:p>
    <w:p w14:paraId="1CBEB3BF"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 2: 3D velocity</w:t>
      </w:r>
    </w:p>
    <w:p w14:paraId="5B025764"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Note: </w:t>
      </w:r>
    </w:p>
    <w:p w14:paraId="03DF803B"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Position can be defined in either LCS or GCS</w:t>
      </w:r>
    </w:p>
    <w:p w14:paraId="3047164D"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Angle can be defined in either LCS or GCS</w:t>
      </w:r>
    </w:p>
    <w:p w14:paraId="322F4AA9"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Ambiguity issue will be further discussed</w:t>
      </w:r>
    </w:p>
    <w:p w14:paraId="5B500232"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3D angle refers to a pair of horizontal and vertical angles</w:t>
      </w:r>
    </w:p>
    <w:p w14:paraId="277118F9"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Level D: Object/target level measurement [per TRP or per gNB]</w:t>
      </w:r>
    </w:p>
    <w:p w14:paraId="38D7D602"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or more value pair(s) {position, velocity} in GCS for a given time stamp is reported for a detected object/target, </w:t>
      </w:r>
    </w:p>
    <w:p w14:paraId="4B39E47E"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06FF807B"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12F0A5D5"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3516AA3B" w14:textId="77777777" w:rsidR="00722A83" w:rsidRDefault="00511ADD">
      <w:pPr>
        <w:pStyle w:val="aff8"/>
        <w:widowControl/>
        <w:numPr>
          <w:ilvl w:val="2"/>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418D68B5"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Note: Ambiguity issue can be further discussed if any</w:t>
      </w:r>
    </w:p>
    <w:p w14:paraId="68F6C856"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Note: velocity is 3D velocity for Option D2/D3</w:t>
      </w:r>
    </w:p>
    <w:p w14:paraId="5E706A40"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velocity can be radial velocity or 3D velocity for Option D1/D4</w:t>
      </w:r>
    </w:p>
    <w:p w14:paraId="19A8FF61"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Note: the possible information from RAN to SF for further processing can be further discussed for all levels</w:t>
      </w:r>
    </w:p>
    <w:p w14:paraId="0359F5D2"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Note: the possible information from SF to RAN can be further discussed for all levels</w:t>
      </w:r>
    </w:p>
    <w:p w14:paraId="2D383B01"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Note: confidence metric can be further discussed for options of Level C/D </w:t>
      </w:r>
    </w:p>
    <w:p w14:paraId="613C544D"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Note: definition of time stamp for each of all options of all Levels can be further discussed </w:t>
      </w:r>
    </w:p>
    <w:p w14:paraId="627AFDFD"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A/B/C, Tx antenna port means reference signal antenna port for sensing purpose</w:t>
      </w:r>
    </w:p>
    <w:p w14:paraId="236EC1F5" w14:textId="77777777" w:rsidR="00722A83" w:rsidRDefault="00722A83">
      <w:pPr>
        <w:pStyle w:val="3GPPAgreements"/>
        <w:numPr>
          <w:ilvl w:val="0"/>
          <w:numId w:val="0"/>
        </w:numPr>
        <w:spacing w:after="0"/>
        <w:rPr>
          <w:sz w:val="20"/>
          <w:szCs w:val="20"/>
          <w:lang w:eastAsia="zh-CN"/>
        </w:rPr>
      </w:pPr>
    </w:p>
    <w:p w14:paraId="05E944BD" w14:textId="77777777" w:rsidR="00722A83" w:rsidRDefault="00722A83">
      <w:pPr>
        <w:spacing w:after="0"/>
        <w:rPr>
          <w:rFonts w:eastAsia="MS Mincho"/>
          <w:lang w:eastAsia="ja-JP"/>
        </w:rPr>
      </w:pPr>
    </w:p>
    <w:p w14:paraId="60FEACDF" w14:textId="77777777" w:rsidR="00722A83" w:rsidRDefault="00511ADD">
      <w:pPr>
        <w:spacing w:after="0"/>
        <w:rPr>
          <w:rFonts w:eastAsia="MS Mincho"/>
          <w:b/>
          <w:bCs/>
          <w:lang w:eastAsia="ja-JP"/>
        </w:rPr>
      </w:pPr>
      <w:r>
        <w:rPr>
          <w:rFonts w:eastAsia="MS Mincho"/>
          <w:b/>
          <w:bCs/>
          <w:highlight w:val="green"/>
          <w:lang w:eastAsia="ja-JP"/>
        </w:rPr>
        <w:t>Agreement</w:t>
      </w:r>
    </w:p>
    <w:p w14:paraId="253AD948" w14:textId="77777777" w:rsidR="00722A83" w:rsidRDefault="00511ADD">
      <w:pPr>
        <w:spacing w:after="0"/>
        <w:rPr>
          <w:rFonts w:eastAsiaTheme="minorEastAsia"/>
          <w:lang w:val="en-US" w:eastAsia="zh-CN"/>
        </w:rPr>
      </w:pPr>
      <w:r>
        <w:rPr>
          <w:rFonts w:eastAsiaTheme="minorEastAsia"/>
          <w:lang w:val="en-US" w:eastAsia="zh-CN"/>
        </w:rPr>
        <w:t>RAN1 confirms the performance objectives in the early agreement from RAN1 #122bis by removing the brackets</w:t>
      </w:r>
    </w:p>
    <w:tbl>
      <w:tblPr>
        <w:tblStyle w:val="aff0"/>
        <w:tblW w:w="0" w:type="auto"/>
        <w:tblLook w:val="04A0" w:firstRow="1" w:lastRow="0" w:firstColumn="1" w:lastColumn="0" w:noHBand="0" w:noVBand="1"/>
      </w:tblPr>
      <w:tblGrid>
        <w:gridCol w:w="9631"/>
      </w:tblGrid>
      <w:tr w:rsidR="00722A83" w14:paraId="789A3A06" w14:textId="77777777">
        <w:tc>
          <w:tcPr>
            <w:tcW w:w="9631" w:type="dxa"/>
          </w:tcPr>
          <w:p w14:paraId="5DAE52B5" w14:textId="77777777" w:rsidR="00722A83" w:rsidRDefault="00511ADD">
            <w:pPr>
              <w:pStyle w:val="ad"/>
              <w:spacing w:after="0"/>
              <w:rPr>
                <w:sz w:val="20"/>
                <w:highlight w:val="green"/>
                <w:lang w:val="en-CA"/>
              </w:rPr>
            </w:pPr>
            <w:r>
              <w:rPr>
                <w:sz w:val="20"/>
                <w:highlight w:val="green"/>
                <w:lang w:val="en-CA"/>
              </w:rPr>
              <w:t>Agreement</w:t>
            </w:r>
          </w:p>
          <w:p w14:paraId="03A7C266" w14:textId="77777777" w:rsidR="00722A83" w:rsidRDefault="00511ADD">
            <w:pPr>
              <w:spacing w:after="0"/>
              <w:rPr>
                <w:rFonts w:eastAsiaTheme="minorEastAsia"/>
                <w:lang w:eastAsia="zh-CN"/>
              </w:rPr>
            </w:pPr>
            <w:r>
              <w:rPr>
                <w:rFonts w:eastAsiaTheme="minorEastAsia"/>
                <w:lang w:val="en-US" w:eastAsia="zh-CN"/>
              </w:rPr>
              <w:t>The following performance objectives are adopted for evaluation purpose of NR ISAC.</w:t>
            </w:r>
          </w:p>
          <w:tbl>
            <w:tblPr>
              <w:tblStyle w:val="aff0"/>
              <w:tblW w:w="7004" w:type="dxa"/>
              <w:jc w:val="center"/>
              <w:tblLook w:val="04A0" w:firstRow="1" w:lastRow="0" w:firstColumn="1" w:lastColumn="0" w:noHBand="0" w:noVBand="1"/>
            </w:tblPr>
            <w:tblGrid>
              <w:gridCol w:w="3681"/>
              <w:gridCol w:w="3323"/>
            </w:tblGrid>
            <w:tr w:rsidR="00722A83" w14:paraId="1AC5CA54" w14:textId="77777777">
              <w:trPr>
                <w:trHeight w:val="332"/>
                <w:jc w:val="center"/>
              </w:trPr>
              <w:tc>
                <w:tcPr>
                  <w:tcW w:w="3681" w:type="dxa"/>
                  <w:shd w:val="clear" w:color="auto" w:fill="E7E6E6" w:themeFill="background2"/>
                  <w:vAlign w:val="center"/>
                </w:tcPr>
                <w:p w14:paraId="55D971F5" w14:textId="77777777" w:rsidR="00722A83" w:rsidRDefault="00511ADD">
                  <w:pPr>
                    <w:snapToGrid w:val="0"/>
                    <w:spacing w:after="0"/>
                    <w:jc w:val="center"/>
                    <w:rPr>
                      <w:rFonts w:ascii="Arial" w:hAnsi="Arial" w:cs="Arial"/>
                      <w:sz w:val="18"/>
                      <w:szCs w:val="18"/>
                    </w:rPr>
                  </w:pPr>
                  <w:r>
                    <w:rPr>
                      <w:rFonts w:ascii="Arial" w:hAnsi="Arial" w:cs="Arial"/>
                      <w:b/>
                      <w:bCs/>
                      <w:sz w:val="18"/>
                      <w:szCs w:val="18"/>
                    </w:rPr>
                    <w:t>Metric</w:t>
                  </w:r>
                </w:p>
              </w:tc>
              <w:tc>
                <w:tcPr>
                  <w:tcW w:w="3323" w:type="dxa"/>
                  <w:shd w:val="clear" w:color="auto" w:fill="E7E6E6" w:themeFill="background2"/>
                  <w:vAlign w:val="center"/>
                </w:tcPr>
                <w:p w14:paraId="11F5B8F8" w14:textId="77777777" w:rsidR="00722A83" w:rsidRDefault="00511ADD">
                  <w:pPr>
                    <w:snapToGrid w:val="0"/>
                    <w:spacing w:after="0"/>
                    <w:jc w:val="center"/>
                    <w:rPr>
                      <w:rFonts w:ascii="Arial" w:hAnsi="Arial" w:cs="Arial"/>
                      <w:sz w:val="18"/>
                      <w:szCs w:val="18"/>
                    </w:rPr>
                  </w:pPr>
                  <w:r>
                    <w:rPr>
                      <w:rFonts w:ascii="Arial" w:hAnsi="Arial" w:cs="Arial"/>
                      <w:b/>
                      <w:bCs/>
                      <w:sz w:val="18"/>
                      <w:szCs w:val="18"/>
                    </w:rPr>
                    <w:t xml:space="preserve">Value </w:t>
                  </w:r>
                </w:p>
              </w:tc>
            </w:tr>
            <w:tr w:rsidR="00722A83" w14:paraId="62CC9F9E" w14:textId="77777777">
              <w:trPr>
                <w:trHeight w:val="332"/>
                <w:jc w:val="center"/>
              </w:trPr>
              <w:tc>
                <w:tcPr>
                  <w:tcW w:w="3681" w:type="dxa"/>
                  <w:vAlign w:val="center"/>
                </w:tcPr>
                <w:p w14:paraId="30EFAFE4"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Missed detection Probability</w:t>
                  </w:r>
                </w:p>
              </w:tc>
              <w:tc>
                <w:tcPr>
                  <w:tcW w:w="3323" w:type="dxa"/>
                  <w:vAlign w:val="center"/>
                </w:tcPr>
                <w:p w14:paraId="763B7A38"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722A83" w14:paraId="353CB82E" w14:textId="77777777">
              <w:trPr>
                <w:trHeight w:val="332"/>
                <w:jc w:val="center"/>
              </w:trPr>
              <w:tc>
                <w:tcPr>
                  <w:tcW w:w="3681" w:type="dxa"/>
                  <w:vAlign w:val="center"/>
                </w:tcPr>
                <w:p w14:paraId="5F14522E"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False Alarm Probability Type 1</w:t>
                  </w:r>
                </w:p>
              </w:tc>
              <w:tc>
                <w:tcPr>
                  <w:tcW w:w="3323" w:type="dxa"/>
                  <w:vAlign w:val="center"/>
                </w:tcPr>
                <w:p w14:paraId="29A18A20"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722A83" w14:paraId="36772FA3" w14:textId="77777777">
              <w:trPr>
                <w:trHeight w:val="332"/>
                <w:jc w:val="center"/>
              </w:trPr>
              <w:tc>
                <w:tcPr>
                  <w:tcW w:w="3681" w:type="dxa"/>
                  <w:vAlign w:val="center"/>
                </w:tcPr>
                <w:p w14:paraId="75728C48"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False Alarm Probability Type 2</w:t>
                  </w:r>
                </w:p>
              </w:tc>
              <w:tc>
                <w:tcPr>
                  <w:tcW w:w="3323" w:type="dxa"/>
                  <w:vAlign w:val="center"/>
                </w:tcPr>
                <w:p w14:paraId="467CA29D"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722A83" w14:paraId="24696390" w14:textId="77777777">
              <w:trPr>
                <w:trHeight w:val="332"/>
                <w:jc w:val="center"/>
              </w:trPr>
              <w:tc>
                <w:tcPr>
                  <w:tcW w:w="3681" w:type="dxa"/>
                  <w:vAlign w:val="center"/>
                </w:tcPr>
                <w:p w14:paraId="156B4873"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Horizontal Positioning Accuracy</w:t>
                  </w:r>
                </w:p>
              </w:tc>
              <w:tc>
                <w:tcPr>
                  <w:tcW w:w="3323" w:type="dxa"/>
                  <w:vAlign w:val="center"/>
                </w:tcPr>
                <w:p w14:paraId="4FC71B26"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722A83" w14:paraId="558530F3" w14:textId="77777777">
              <w:trPr>
                <w:trHeight w:val="332"/>
                <w:jc w:val="center"/>
              </w:trPr>
              <w:tc>
                <w:tcPr>
                  <w:tcW w:w="3681" w:type="dxa"/>
                  <w:vAlign w:val="center"/>
                </w:tcPr>
                <w:p w14:paraId="7A1D4E38"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Vertical Positioning Accuracy</w:t>
                  </w:r>
                </w:p>
              </w:tc>
              <w:tc>
                <w:tcPr>
                  <w:tcW w:w="3323" w:type="dxa"/>
                  <w:vAlign w:val="center"/>
                </w:tcPr>
                <w:p w14:paraId="514EC26A"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722A83" w14:paraId="1E2144D1" w14:textId="77777777">
              <w:trPr>
                <w:trHeight w:val="332"/>
                <w:jc w:val="center"/>
              </w:trPr>
              <w:tc>
                <w:tcPr>
                  <w:tcW w:w="3681" w:type="dxa"/>
                  <w:vAlign w:val="center"/>
                </w:tcPr>
                <w:p w14:paraId="71B3CF50" w14:textId="77777777" w:rsidR="00722A83" w:rsidRDefault="00511ADD">
                  <w:pPr>
                    <w:snapToGrid w:val="0"/>
                    <w:spacing w:after="0"/>
                    <w:jc w:val="center"/>
                    <w:rPr>
                      <w:rFonts w:ascii="Arial" w:hAnsi="Arial" w:cs="Arial"/>
                      <w:b/>
                      <w:bCs/>
                      <w:sz w:val="18"/>
                      <w:szCs w:val="18"/>
                    </w:rPr>
                  </w:pPr>
                  <w:r>
                    <w:rPr>
                      <w:rFonts w:ascii="Arial" w:hAnsi="Arial" w:cs="Arial"/>
                      <w:b/>
                      <w:bCs/>
                      <w:sz w:val="18"/>
                      <w:szCs w:val="18"/>
                    </w:rPr>
                    <w:t>Velocity Accuracy</w:t>
                  </w:r>
                </w:p>
              </w:tc>
              <w:tc>
                <w:tcPr>
                  <w:tcW w:w="3323" w:type="dxa"/>
                  <w:vAlign w:val="center"/>
                </w:tcPr>
                <w:p w14:paraId="1A2525A1" w14:textId="77777777" w:rsidR="00722A83" w:rsidRDefault="00511ADD">
                  <w:pPr>
                    <w:snapToGrid w:val="0"/>
                    <w:spacing w:after="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7D59C9A8" w14:textId="77777777" w:rsidR="00722A83" w:rsidRDefault="00722A83">
            <w:pPr>
              <w:spacing w:after="0"/>
              <w:rPr>
                <w:rFonts w:eastAsia="MS Mincho"/>
                <w:lang w:eastAsia="ja-JP"/>
              </w:rPr>
            </w:pPr>
          </w:p>
        </w:tc>
      </w:tr>
    </w:tbl>
    <w:p w14:paraId="4FB0EC18" w14:textId="77777777" w:rsidR="00722A83" w:rsidRDefault="00722A83">
      <w:pPr>
        <w:spacing w:after="0"/>
        <w:rPr>
          <w:rFonts w:eastAsia="MS Mincho"/>
          <w:lang w:eastAsia="ja-JP"/>
        </w:rPr>
      </w:pPr>
    </w:p>
    <w:p w14:paraId="515E2E8F" w14:textId="77777777" w:rsidR="00722A83" w:rsidRDefault="00511ADD">
      <w:pPr>
        <w:spacing w:after="0"/>
        <w:rPr>
          <w:rFonts w:eastAsia="MS Mincho"/>
          <w:b/>
          <w:bCs/>
          <w:lang w:eastAsia="ja-JP"/>
        </w:rPr>
      </w:pPr>
      <w:r>
        <w:rPr>
          <w:rFonts w:eastAsia="MS Mincho"/>
          <w:b/>
          <w:bCs/>
          <w:highlight w:val="green"/>
          <w:lang w:eastAsia="ja-JP"/>
        </w:rPr>
        <w:t>Agreement</w:t>
      </w:r>
    </w:p>
    <w:p w14:paraId="252CF59F" w14:textId="77777777" w:rsidR="00722A83" w:rsidRDefault="00511ADD">
      <w:pPr>
        <w:spacing w:after="0"/>
        <w:rPr>
          <w:rFonts w:eastAsia="MS Mincho"/>
          <w:lang w:eastAsia="ja-JP"/>
        </w:rPr>
      </w:pPr>
      <w:r>
        <w:rPr>
          <w:rFonts w:eastAsia="MS Mincho"/>
          <w:lang w:val="en-US" w:eastAsia="ja-JP"/>
        </w:rPr>
        <w:t xml:space="preserve">Confidence level of </w:t>
      </w:r>
      <w:r>
        <w:rPr>
          <w:rFonts w:eastAsiaTheme="minorEastAsia"/>
          <w:lang w:val="en-US" w:eastAsia="zh-CN"/>
        </w:rPr>
        <w:t>the</w:t>
      </w:r>
      <w:r>
        <w:rPr>
          <w:rFonts w:eastAsia="MS Mincho"/>
          <w:lang w:val="en-US" w:eastAsia="ja-JP"/>
        </w:rPr>
        <w:t xml:space="preserve"> X% represents X</w:t>
      </w:r>
      <w:r>
        <w:rPr>
          <w:rFonts w:eastAsiaTheme="minorEastAsia"/>
          <w:lang w:val="en-US" w:eastAsia="zh-CN"/>
        </w:rPr>
        <w:t xml:space="preserve"> percentile point of the cumulative distribution function (CDF) of the estimation errors</w:t>
      </w:r>
    </w:p>
    <w:p w14:paraId="48D7AE27" w14:textId="77777777" w:rsidR="00722A83" w:rsidRDefault="00722A83">
      <w:pPr>
        <w:spacing w:after="0"/>
        <w:rPr>
          <w:rFonts w:eastAsia="MS Mincho"/>
          <w:lang w:eastAsia="ja-JP"/>
        </w:rPr>
      </w:pPr>
    </w:p>
    <w:p w14:paraId="1540DC65" w14:textId="77777777" w:rsidR="00722A83" w:rsidRDefault="00511ADD">
      <w:pPr>
        <w:spacing w:after="0"/>
        <w:rPr>
          <w:rFonts w:eastAsia="MS Mincho"/>
          <w:b/>
          <w:bCs/>
          <w:lang w:eastAsia="ja-JP"/>
        </w:rPr>
      </w:pPr>
      <w:r>
        <w:rPr>
          <w:rFonts w:eastAsia="MS Mincho"/>
          <w:b/>
          <w:bCs/>
          <w:lang w:eastAsia="ja-JP"/>
        </w:rPr>
        <w:t>Conclusion</w:t>
      </w:r>
    </w:p>
    <w:p w14:paraId="7453DA71" w14:textId="77777777" w:rsidR="00722A83" w:rsidRDefault="00511ADD">
      <w:pPr>
        <w:suppressAutoHyphens/>
        <w:spacing w:after="0"/>
        <w:rPr>
          <w:rFonts w:eastAsiaTheme="minorEastAsia"/>
          <w:lang w:eastAsia="zh-CN"/>
        </w:rPr>
      </w:pPr>
      <w:r>
        <w:rPr>
          <w:rFonts w:eastAsiaTheme="minorEastAsia"/>
          <w:lang w:val="en-US" w:eastAsia="zh-CN"/>
        </w:rPr>
        <w:t>Sensing service latency and refreshing rate</w:t>
      </w:r>
      <w:r>
        <w:rPr>
          <w:rFonts w:eastAsiaTheme="minorEastAsia"/>
          <w:lang w:eastAsia="zh-CN"/>
        </w:rPr>
        <w:t xml:space="preserve"> are not considered as performance metrics for evaluation of NR ISAC.</w:t>
      </w:r>
    </w:p>
    <w:p w14:paraId="4FF01364" w14:textId="77777777" w:rsidR="00722A83" w:rsidRDefault="00722A83">
      <w:pPr>
        <w:spacing w:after="0"/>
        <w:rPr>
          <w:rFonts w:eastAsia="MS Mincho"/>
          <w:lang w:eastAsia="ja-JP"/>
        </w:rPr>
      </w:pPr>
    </w:p>
    <w:p w14:paraId="4824C45C" w14:textId="77777777" w:rsidR="00722A83" w:rsidRDefault="00511ADD">
      <w:pPr>
        <w:tabs>
          <w:tab w:val="left" w:pos="0"/>
        </w:tabs>
        <w:suppressAutoHyphens/>
        <w:spacing w:after="0"/>
        <w:rPr>
          <w:rFonts w:eastAsia="MS Mincho"/>
          <w:b/>
          <w:bCs/>
          <w:lang w:eastAsia="ja-JP"/>
        </w:rPr>
      </w:pPr>
      <w:r>
        <w:rPr>
          <w:rFonts w:eastAsia="MS Mincho"/>
          <w:b/>
          <w:bCs/>
          <w:highlight w:val="green"/>
          <w:lang w:eastAsia="ja-JP"/>
        </w:rPr>
        <w:t>Agreement</w:t>
      </w:r>
    </w:p>
    <w:p w14:paraId="458DDFE1"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Up to company to report evaluation results for UAV tracking in NR ISAC study. </w:t>
      </w:r>
    </w:p>
    <w:p w14:paraId="6ED28823" w14:textId="77777777" w:rsidR="00722A83" w:rsidRDefault="00511ADD">
      <w:pPr>
        <w:pStyle w:val="aff8"/>
        <w:widowControl/>
        <w:numPr>
          <w:ilvl w:val="1"/>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Proponent company should clarify the details on how target trajectory is modeled</w:t>
      </w:r>
    </w:p>
    <w:p w14:paraId="1DBD98E8" w14:textId="77777777" w:rsidR="00722A83" w:rsidRDefault="00722A83">
      <w:pPr>
        <w:spacing w:after="0"/>
        <w:rPr>
          <w:rFonts w:eastAsia="MS Mincho"/>
          <w:lang w:eastAsia="ja-JP"/>
        </w:rPr>
      </w:pPr>
    </w:p>
    <w:p w14:paraId="0D9FCF3B" w14:textId="77777777" w:rsidR="00722A83" w:rsidRDefault="00511ADD">
      <w:pPr>
        <w:spacing w:after="0"/>
        <w:rPr>
          <w:rFonts w:eastAsia="MS Mincho"/>
          <w:b/>
          <w:bCs/>
          <w:lang w:eastAsia="ja-JP"/>
        </w:rPr>
      </w:pPr>
      <w:r>
        <w:rPr>
          <w:rFonts w:eastAsia="MS Mincho"/>
          <w:b/>
          <w:bCs/>
          <w:highlight w:val="green"/>
          <w:lang w:eastAsia="ja-JP"/>
        </w:rPr>
        <w:t>Agreement</w:t>
      </w:r>
    </w:p>
    <w:p w14:paraId="46DDC0D5"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following general procedure for performance evaluation of NR ISAC is to be captured in TR 38.765. </w:t>
      </w:r>
    </w:p>
    <w:p w14:paraId="443B8046" w14:textId="77777777" w:rsidR="00722A83" w:rsidRDefault="00511ADD">
      <w:pPr>
        <w:pStyle w:val="3GPPAgreements"/>
        <w:numPr>
          <w:ilvl w:val="0"/>
          <w:numId w:val="14"/>
        </w:numPr>
        <w:spacing w:after="0"/>
        <w:rPr>
          <w:sz w:val="20"/>
          <w:szCs w:val="20"/>
        </w:rPr>
      </w:pPr>
      <w:r>
        <w:rPr>
          <w:sz w:val="20"/>
          <w:szCs w:val="20"/>
        </w:rPr>
        <w:t xml:space="preserve">Simulation parameter configuration </w:t>
      </w:r>
    </w:p>
    <w:p w14:paraId="39B4CF8D" w14:textId="77777777" w:rsidR="00722A83" w:rsidRDefault="00511ADD">
      <w:pPr>
        <w:pStyle w:val="3GPPAgreements"/>
        <w:numPr>
          <w:ilvl w:val="0"/>
          <w:numId w:val="14"/>
        </w:numPr>
        <w:spacing w:after="0"/>
        <w:rPr>
          <w:sz w:val="20"/>
          <w:szCs w:val="20"/>
        </w:rPr>
      </w:pPr>
      <w:r>
        <w:rPr>
          <w:sz w:val="20"/>
          <w:szCs w:val="20"/>
        </w:rPr>
        <w:t>Sensing scenario generation, including the deployment of sensing Tx/Rx</w:t>
      </w:r>
      <w:r>
        <w:rPr>
          <w:sz w:val="20"/>
          <w:szCs w:val="20"/>
          <w:lang w:eastAsia="zh-CN"/>
        </w:rPr>
        <w:t xml:space="preserve"> (STXs/SRXs)</w:t>
      </w:r>
    </w:p>
    <w:p w14:paraId="688B310F" w14:textId="77777777" w:rsidR="00722A83" w:rsidRDefault="00511ADD">
      <w:pPr>
        <w:pStyle w:val="3GPPAgreements"/>
        <w:numPr>
          <w:ilvl w:val="0"/>
          <w:numId w:val="14"/>
        </w:numPr>
        <w:spacing w:after="0"/>
        <w:rPr>
          <w:sz w:val="20"/>
          <w:szCs w:val="20"/>
        </w:rPr>
      </w:pPr>
      <w:r>
        <w:rPr>
          <w:sz w:val="20"/>
          <w:szCs w:val="20"/>
          <w:lang w:eastAsia="zh-CN"/>
        </w:rPr>
        <w:t>Dropping N target(s), where N is equal to 0 or larger than 0</w:t>
      </w:r>
    </w:p>
    <w:p w14:paraId="3EE5E850" w14:textId="77777777" w:rsidR="00722A83" w:rsidRDefault="00511ADD">
      <w:pPr>
        <w:pStyle w:val="3GPPAgreements"/>
        <w:numPr>
          <w:ilvl w:val="0"/>
          <w:numId w:val="14"/>
        </w:numPr>
        <w:spacing w:after="0"/>
        <w:rPr>
          <w:sz w:val="20"/>
          <w:szCs w:val="20"/>
        </w:rPr>
      </w:pPr>
      <w:r>
        <w:rPr>
          <w:sz w:val="20"/>
          <w:szCs w:val="20"/>
          <w:lang w:eastAsia="zh-CN"/>
        </w:rPr>
        <w:t>Channel generation and STX/SRX determination for the targets</w:t>
      </w:r>
    </w:p>
    <w:p w14:paraId="150E1311" w14:textId="77777777" w:rsidR="00722A83" w:rsidRDefault="00511ADD">
      <w:pPr>
        <w:pStyle w:val="3GPPAgreements"/>
        <w:numPr>
          <w:ilvl w:val="0"/>
          <w:numId w:val="14"/>
        </w:numPr>
        <w:spacing w:after="0"/>
        <w:rPr>
          <w:sz w:val="20"/>
          <w:szCs w:val="20"/>
        </w:rPr>
      </w:pPr>
      <w:r>
        <w:rPr>
          <w:sz w:val="20"/>
          <w:szCs w:val="20"/>
          <w:lang w:eastAsia="zh-CN"/>
        </w:rPr>
        <w:t xml:space="preserve">Sensing signal generation and passing </w:t>
      </w:r>
      <w:r>
        <w:rPr>
          <w:rFonts w:eastAsia="MS Mincho"/>
          <w:sz w:val="20"/>
          <w:szCs w:val="20"/>
          <w:lang w:eastAsia="ja-JP"/>
        </w:rPr>
        <w:t xml:space="preserve">the sensing signal to </w:t>
      </w:r>
      <w:r>
        <w:rPr>
          <w:sz w:val="20"/>
          <w:szCs w:val="20"/>
          <w:lang w:eastAsia="zh-CN"/>
        </w:rPr>
        <w:t>the generated channel</w:t>
      </w:r>
    </w:p>
    <w:p w14:paraId="57FE2A06" w14:textId="77777777" w:rsidR="00722A83" w:rsidRDefault="00511ADD">
      <w:pPr>
        <w:pStyle w:val="3GPPAgreements"/>
        <w:numPr>
          <w:ilvl w:val="0"/>
          <w:numId w:val="14"/>
        </w:numPr>
        <w:spacing w:after="0"/>
        <w:rPr>
          <w:sz w:val="20"/>
          <w:szCs w:val="20"/>
        </w:rPr>
      </w:pPr>
      <w:r>
        <w:rPr>
          <w:rFonts w:eastAsia="MS Mincho"/>
          <w:sz w:val="20"/>
          <w:szCs w:val="20"/>
          <w:lang w:eastAsia="ja-JP"/>
        </w:rPr>
        <w:t>Sensing signal processing at each SRX, optionally</w:t>
      </w:r>
      <w:r>
        <w:rPr>
          <w:sz w:val="20"/>
          <w:szCs w:val="20"/>
          <w:lang w:eastAsia="zh-CN"/>
        </w:rPr>
        <w:t>, sensing signal processing based on fusion from multiple STXs/SRXs</w:t>
      </w:r>
    </w:p>
    <w:p w14:paraId="4C9F0085" w14:textId="77777777" w:rsidR="00722A83" w:rsidRDefault="00511ADD">
      <w:pPr>
        <w:pStyle w:val="aff8"/>
        <w:widowControl/>
        <w:numPr>
          <w:ilvl w:val="1"/>
          <w:numId w:val="14"/>
        </w:numPr>
        <w:tabs>
          <w:tab w:val="left" w:pos="0"/>
        </w:tabs>
        <w:suppressAutoHyphens/>
        <w:ind w:leftChars="0"/>
        <w:jc w:val="left"/>
        <w:rPr>
          <w:rFonts w:ascii="Times New Roman" w:eastAsiaTheme="minorEastAsia" w:hAnsi="Times New Roman"/>
          <w:sz w:val="20"/>
          <w:szCs w:val="20"/>
          <w:lang w:eastAsia="zh-CN"/>
        </w:rPr>
      </w:pPr>
      <w:r>
        <w:rPr>
          <w:rFonts w:ascii="Times New Roman" w:eastAsia="MS Mincho" w:hAnsi="Times New Roman"/>
          <w:sz w:val="20"/>
          <w:szCs w:val="20"/>
        </w:rPr>
        <w:t>E.g., optionally</w:t>
      </w:r>
      <w:r>
        <w:rPr>
          <w:rFonts w:ascii="Times New Roman" w:eastAsiaTheme="minorEastAsia" w:hAnsi="Times New Roman"/>
          <w:sz w:val="20"/>
          <w:szCs w:val="20"/>
          <w:lang w:eastAsia="zh-CN"/>
        </w:rPr>
        <w:t xml:space="preserve">, sensing </w:t>
      </w:r>
      <w:r>
        <w:rPr>
          <w:rFonts w:ascii="Times New Roman" w:hAnsi="Times New Roman"/>
          <w:sz w:val="20"/>
          <w:szCs w:val="20"/>
          <w:lang w:eastAsia="zh-CN"/>
        </w:rPr>
        <w:t>signal processing</w:t>
      </w:r>
      <w:r>
        <w:rPr>
          <w:rFonts w:ascii="Times New Roman" w:eastAsiaTheme="minorEastAsia" w:hAnsi="Times New Roman"/>
          <w:sz w:val="20"/>
          <w:szCs w:val="20"/>
          <w:lang w:eastAsia="zh-CN"/>
        </w:rPr>
        <w:t xml:space="preserve"> based on tracking</w:t>
      </w:r>
    </w:p>
    <w:p w14:paraId="0AE3CE14" w14:textId="77777777" w:rsidR="00722A83" w:rsidRDefault="00511ADD">
      <w:pPr>
        <w:pStyle w:val="3GPPAgreements"/>
        <w:numPr>
          <w:ilvl w:val="0"/>
          <w:numId w:val="14"/>
        </w:numPr>
        <w:spacing w:after="0"/>
        <w:rPr>
          <w:sz w:val="20"/>
          <w:szCs w:val="20"/>
        </w:rPr>
      </w:pPr>
      <w:r>
        <w:rPr>
          <w:sz w:val="20"/>
          <w:szCs w:val="20"/>
          <w:lang w:eastAsia="zh-CN"/>
        </w:rPr>
        <w:t xml:space="preserve">Sensing performance metric calculation. </w:t>
      </w:r>
    </w:p>
    <w:p w14:paraId="60658DFC" w14:textId="77777777" w:rsidR="00722A83" w:rsidRDefault="00511ADD">
      <w:pPr>
        <w:tabs>
          <w:tab w:val="left" w:pos="0"/>
        </w:tabs>
        <w:spacing w:after="0"/>
        <w:rPr>
          <w:rFonts w:eastAsiaTheme="minorEastAsia"/>
          <w:lang w:val="en-US" w:eastAsia="zh-CN"/>
        </w:rPr>
      </w:pPr>
      <w:r>
        <w:rPr>
          <w:rFonts w:eastAsiaTheme="minorEastAsia"/>
          <w:lang w:val="en-US" w:eastAsia="zh-CN"/>
        </w:rPr>
        <w:t>Note: company should report the details on sensing signal processing and ISAC channel generation</w:t>
      </w:r>
    </w:p>
    <w:p w14:paraId="3304E9A5" w14:textId="77777777" w:rsidR="00722A83" w:rsidRDefault="00722A83">
      <w:pPr>
        <w:spacing w:after="0"/>
        <w:rPr>
          <w:rFonts w:eastAsia="MS Mincho"/>
          <w:lang w:val="en-US" w:eastAsia="ja-JP"/>
        </w:rPr>
      </w:pPr>
    </w:p>
    <w:p w14:paraId="5E842466" w14:textId="77777777" w:rsidR="00722A83" w:rsidRDefault="00511ADD">
      <w:pPr>
        <w:spacing w:after="0"/>
        <w:rPr>
          <w:rFonts w:eastAsia="MS Mincho"/>
          <w:b/>
          <w:bCs/>
          <w:lang w:val="en-US" w:eastAsia="ja-JP"/>
        </w:rPr>
      </w:pPr>
      <w:r>
        <w:rPr>
          <w:rFonts w:eastAsia="MS Mincho"/>
          <w:b/>
          <w:bCs/>
          <w:highlight w:val="green"/>
          <w:lang w:val="en-US" w:eastAsia="ja-JP"/>
        </w:rPr>
        <w:t>Agreement</w:t>
      </w:r>
    </w:p>
    <w:p w14:paraId="0E754582" w14:textId="77777777" w:rsidR="00722A83" w:rsidRDefault="00511ADD">
      <w:pPr>
        <w:pStyle w:val="aff8"/>
        <w:widowControl/>
        <w:numPr>
          <w:ilvl w:val="0"/>
          <w:numId w:val="13"/>
        </w:numPr>
        <w:tabs>
          <w:tab w:val="left" w:pos="0"/>
        </w:tabs>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following evaluation assumptions for optional FR2-1 carrier frequency are </w:t>
      </w:r>
      <w:r>
        <w:rPr>
          <w:rFonts w:ascii="Times New Roman" w:eastAsia="MS Mincho" w:hAnsi="Times New Roman"/>
          <w:sz w:val="20"/>
          <w:szCs w:val="20"/>
        </w:rPr>
        <w:t>considered</w:t>
      </w:r>
      <w:r>
        <w:rPr>
          <w:rFonts w:ascii="Times New Roman" w:eastAsiaTheme="minorEastAsia" w:hAnsi="Times New Roman"/>
          <w:sz w:val="20"/>
          <w:szCs w:val="20"/>
          <w:lang w:eastAsia="zh-CN"/>
        </w:rPr>
        <w:t xml:space="preserve"> for evaluation of NR ISAC</w:t>
      </w:r>
    </w:p>
    <w:tbl>
      <w:tblPr>
        <w:tblW w:w="4477" w:type="pct"/>
        <w:jc w:val="center"/>
        <w:tblLook w:val="04A0" w:firstRow="1" w:lastRow="0" w:firstColumn="1" w:lastColumn="0" w:noHBand="0" w:noVBand="1"/>
      </w:tblPr>
      <w:tblGrid>
        <w:gridCol w:w="2395"/>
        <w:gridCol w:w="6733"/>
      </w:tblGrid>
      <w:tr w:rsidR="00722A83" w14:paraId="2F3A4D9D"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43F847A5" w14:textId="77777777" w:rsidR="00722A83" w:rsidRDefault="00511ADD">
            <w:pPr>
              <w:spacing w:after="0"/>
              <w:jc w:val="center"/>
              <w:rPr>
                <w:rFonts w:ascii="Arial" w:hAnsi="Arial" w:cs="Arial"/>
                <w:b/>
                <w:sz w:val="18"/>
                <w:szCs w:val="18"/>
                <w:lang w:val="en-US"/>
              </w:rPr>
            </w:pPr>
            <w:r>
              <w:rPr>
                <w:rFonts w:ascii="Arial" w:hAnsi="Arial" w:cs="Arial"/>
                <w:b/>
                <w:sz w:val="18"/>
                <w:szCs w:val="18"/>
                <w:lang w:val="en-US"/>
              </w:rPr>
              <w:t>Parameters</w:t>
            </w:r>
          </w:p>
        </w:tc>
        <w:tc>
          <w:tcPr>
            <w:tcW w:w="3688" w:type="pct"/>
            <w:tcBorders>
              <w:top w:val="single" w:sz="4" w:space="0" w:color="auto"/>
              <w:left w:val="single" w:sz="4" w:space="0" w:color="auto"/>
              <w:bottom w:val="single" w:sz="4" w:space="0" w:color="auto"/>
              <w:right w:val="single" w:sz="4" w:space="0" w:color="auto"/>
            </w:tcBorders>
          </w:tcPr>
          <w:p w14:paraId="26E1605B" w14:textId="77777777" w:rsidR="00722A83" w:rsidRDefault="00511ADD">
            <w:pPr>
              <w:spacing w:after="0"/>
              <w:jc w:val="center"/>
              <w:rPr>
                <w:rFonts w:ascii="Arial" w:hAnsi="Arial" w:cs="Arial"/>
                <w:b/>
                <w:sz w:val="18"/>
                <w:szCs w:val="18"/>
                <w:lang w:val="en-US"/>
              </w:rPr>
            </w:pPr>
            <w:r>
              <w:rPr>
                <w:rFonts w:ascii="Arial" w:hAnsi="Arial" w:cs="Arial"/>
                <w:b/>
                <w:sz w:val="18"/>
                <w:szCs w:val="18"/>
                <w:lang w:val="en-US"/>
              </w:rPr>
              <w:t>Values</w:t>
            </w:r>
          </w:p>
        </w:tc>
      </w:tr>
      <w:tr w:rsidR="00722A83" w14:paraId="13A6D2BB"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AC04F9B" w14:textId="77777777" w:rsidR="00722A83" w:rsidRDefault="00511ADD">
            <w:pPr>
              <w:spacing w:after="0"/>
              <w:rPr>
                <w:rFonts w:ascii="Arial" w:hAnsi="Arial" w:cs="Arial"/>
                <w:b/>
                <w:sz w:val="18"/>
                <w:szCs w:val="18"/>
                <w:lang w:val="en-US"/>
              </w:rPr>
            </w:pPr>
            <w:r>
              <w:rPr>
                <w:rFonts w:ascii="Arial" w:hAnsi="Arial" w:cs="Arial"/>
                <w:b/>
                <w:sz w:val="18"/>
                <w:szCs w:val="18"/>
                <w:lang w:val="en-US"/>
              </w:rPr>
              <w:t>Scenario</w:t>
            </w:r>
          </w:p>
        </w:tc>
        <w:tc>
          <w:tcPr>
            <w:tcW w:w="3688" w:type="pct"/>
            <w:tcBorders>
              <w:top w:val="single" w:sz="4" w:space="0" w:color="auto"/>
              <w:left w:val="single" w:sz="4" w:space="0" w:color="auto"/>
              <w:bottom w:val="single" w:sz="4" w:space="0" w:color="auto"/>
              <w:right w:val="single" w:sz="4" w:space="0" w:color="auto"/>
            </w:tcBorders>
          </w:tcPr>
          <w:p w14:paraId="6EBAE9C3" w14:textId="77777777" w:rsidR="00722A83" w:rsidRDefault="00511ADD">
            <w:pPr>
              <w:spacing w:after="0"/>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722A83" w14:paraId="2AF5DB34"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1EF1133" w14:textId="77777777" w:rsidR="00722A83" w:rsidRDefault="00511ADD">
            <w:pPr>
              <w:spacing w:after="0"/>
              <w:rPr>
                <w:rFonts w:ascii="Arial" w:hAnsi="Arial" w:cs="Arial"/>
                <w:b/>
                <w:sz w:val="18"/>
                <w:szCs w:val="18"/>
                <w:lang w:val="en-US" w:eastAsia="ko-KR"/>
              </w:rPr>
            </w:pPr>
            <w:r>
              <w:rPr>
                <w:rFonts w:ascii="Arial" w:hAnsi="Arial" w:cs="Arial"/>
                <w:b/>
                <w:sz w:val="18"/>
                <w:szCs w:val="18"/>
                <w:lang w:val="en-US" w:eastAsia="ko-KR"/>
              </w:rPr>
              <w:t>Carrier Frequency</w:t>
            </w:r>
          </w:p>
        </w:tc>
        <w:tc>
          <w:tcPr>
            <w:tcW w:w="3688" w:type="pct"/>
            <w:tcBorders>
              <w:top w:val="single" w:sz="4" w:space="0" w:color="auto"/>
              <w:left w:val="single" w:sz="4" w:space="0" w:color="auto"/>
              <w:bottom w:val="single" w:sz="4" w:space="0" w:color="auto"/>
              <w:right w:val="single" w:sz="4" w:space="0" w:color="auto"/>
            </w:tcBorders>
          </w:tcPr>
          <w:p w14:paraId="4B738D05" w14:textId="77777777" w:rsidR="00722A83" w:rsidRDefault="00511ADD">
            <w:pPr>
              <w:spacing w:after="0"/>
              <w:rPr>
                <w:rFonts w:ascii="Arial" w:hAnsi="Arial" w:cs="Arial"/>
                <w:sz w:val="18"/>
                <w:szCs w:val="18"/>
                <w:lang w:val="sv-SE" w:eastAsia="ko-KR"/>
              </w:rPr>
            </w:pPr>
            <w:r>
              <w:rPr>
                <w:rFonts w:ascii="Arial" w:hAnsi="Arial" w:cs="Arial"/>
                <w:sz w:val="18"/>
                <w:szCs w:val="18"/>
                <w:lang w:val="sv-SE" w:eastAsia="ko-KR"/>
              </w:rPr>
              <w:t>30 GHz</w:t>
            </w:r>
          </w:p>
        </w:tc>
      </w:tr>
      <w:tr w:rsidR="00722A83" w14:paraId="70724C6D"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34E710F7" w14:textId="77777777" w:rsidR="00722A83" w:rsidRDefault="00511ADD">
            <w:pPr>
              <w:spacing w:after="0"/>
              <w:rPr>
                <w:rFonts w:ascii="Arial" w:hAnsi="Arial" w:cs="Arial"/>
                <w:b/>
                <w:sz w:val="18"/>
                <w:szCs w:val="18"/>
                <w:lang w:val="en-US" w:eastAsia="ko-KR"/>
              </w:rPr>
            </w:pPr>
            <w:r>
              <w:rPr>
                <w:rFonts w:ascii="Arial" w:hAnsi="Arial" w:cs="Arial"/>
                <w:b/>
                <w:sz w:val="18"/>
                <w:szCs w:val="18"/>
                <w:lang w:val="en-US" w:eastAsia="ko-KR"/>
              </w:rPr>
              <w:t>System bandwidth</w:t>
            </w:r>
          </w:p>
        </w:tc>
        <w:tc>
          <w:tcPr>
            <w:tcW w:w="3688" w:type="pct"/>
            <w:tcBorders>
              <w:top w:val="single" w:sz="4" w:space="0" w:color="auto"/>
              <w:left w:val="single" w:sz="4" w:space="0" w:color="auto"/>
              <w:bottom w:val="single" w:sz="4" w:space="0" w:color="auto"/>
              <w:right w:val="single" w:sz="4" w:space="0" w:color="auto"/>
            </w:tcBorders>
          </w:tcPr>
          <w:p w14:paraId="1F829A9D" w14:textId="77777777" w:rsidR="00722A83" w:rsidRDefault="00511ADD">
            <w:pPr>
              <w:spacing w:after="0"/>
              <w:rPr>
                <w:rFonts w:ascii="Arial" w:hAnsi="Arial" w:cs="Arial"/>
                <w:sz w:val="18"/>
                <w:szCs w:val="18"/>
                <w:lang w:val="sv-SE" w:eastAsia="ko-KR"/>
              </w:rPr>
            </w:pPr>
            <w:r>
              <w:rPr>
                <w:rFonts w:ascii="Arial" w:hAnsi="Arial" w:cs="Arial"/>
                <w:sz w:val="18"/>
                <w:szCs w:val="18"/>
                <w:lang w:val="sv-SE" w:eastAsia="ko-KR"/>
              </w:rPr>
              <w:t>400 MHz</w:t>
            </w:r>
          </w:p>
        </w:tc>
      </w:tr>
      <w:tr w:rsidR="00722A83" w14:paraId="0C24E89E"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BEAF82B" w14:textId="77777777" w:rsidR="00722A83" w:rsidRDefault="00511ADD">
            <w:pPr>
              <w:spacing w:after="0"/>
              <w:rPr>
                <w:rFonts w:ascii="Arial" w:hAnsi="Arial" w:cs="Arial"/>
                <w:b/>
                <w:sz w:val="18"/>
                <w:szCs w:val="18"/>
                <w:lang w:val="en-US" w:eastAsia="ko-KR"/>
              </w:rPr>
            </w:pPr>
            <w:r>
              <w:rPr>
                <w:rFonts w:ascii="Arial" w:hAnsi="Arial" w:cs="Arial"/>
                <w:b/>
                <w:sz w:val="18"/>
                <w:szCs w:val="18"/>
                <w:lang w:val="en-US" w:eastAsia="ko-KR"/>
              </w:rPr>
              <w:t>SCS</w:t>
            </w:r>
          </w:p>
        </w:tc>
        <w:tc>
          <w:tcPr>
            <w:tcW w:w="3688" w:type="pct"/>
            <w:tcBorders>
              <w:top w:val="single" w:sz="4" w:space="0" w:color="auto"/>
              <w:left w:val="single" w:sz="4" w:space="0" w:color="auto"/>
              <w:bottom w:val="single" w:sz="4" w:space="0" w:color="auto"/>
              <w:right w:val="single" w:sz="4" w:space="0" w:color="auto"/>
            </w:tcBorders>
          </w:tcPr>
          <w:p w14:paraId="303F6C27" w14:textId="77777777" w:rsidR="00722A83" w:rsidRDefault="00511ADD">
            <w:pPr>
              <w:spacing w:after="0"/>
              <w:rPr>
                <w:rFonts w:ascii="Arial" w:hAnsi="Arial" w:cs="Arial"/>
                <w:sz w:val="18"/>
                <w:szCs w:val="18"/>
                <w:lang w:val="sv-SE" w:eastAsia="ko-KR"/>
              </w:rPr>
            </w:pPr>
            <w:r>
              <w:rPr>
                <w:rFonts w:ascii="Arial" w:hAnsi="Arial" w:cs="Arial"/>
                <w:sz w:val="18"/>
                <w:szCs w:val="18"/>
                <w:lang w:val="sv-SE" w:eastAsia="ko-KR"/>
              </w:rPr>
              <w:t>120 kHz</w:t>
            </w:r>
          </w:p>
        </w:tc>
      </w:tr>
      <w:tr w:rsidR="00722A83" w14:paraId="4306E31D"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EFC9DB5" w14:textId="77777777" w:rsidR="00722A83" w:rsidRDefault="00511ADD">
            <w:pPr>
              <w:spacing w:after="0"/>
              <w:rPr>
                <w:rFonts w:ascii="Arial" w:hAnsi="Arial" w:cs="Arial"/>
                <w:b/>
                <w:sz w:val="18"/>
                <w:szCs w:val="18"/>
                <w:lang w:val="en-US" w:eastAsia="ko-KR"/>
              </w:rPr>
            </w:pPr>
            <w:r>
              <w:rPr>
                <w:rFonts w:ascii="Arial" w:hAnsi="Arial" w:cs="Arial"/>
                <w:b/>
                <w:sz w:val="18"/>
                <w:szCs w:val="18"/>
                <w:lang w:val="en-US" w:eastAsia="ko-KR"/>
              </w:rPr>
              <w:t>Inter-BS (2D) distance</w:t>
            </w:r>
          </w:p>
        </w:tc>
        <w:tc>
          <w:tcPr>
            <w:tcW w:w="3688" w:type="pct"/>
            <w:tcBorders>
              <w:top w:val="single" w:sz="4" w:space="0" w:color="auto"/>
              <w:left w:val="single" w:sz="4" w:space="0" w:color="auto"/>
              <w:bottom w:val="single" w:sz="4" w:space="0" w:color="auto"/>
              <w:right w:val="single" w:sz="4" w:space="0" w:color="auto"/>
            </w:tcBorders>
          </w:tcPr>
          <w:p w14:paraId="3C3B1E51" w14:textId="77777777" w:rsidR="00722A83" w:rsidRDefault="00511ADD">
            <w:pPr>
              <w:spacing w:after="0"/>
              <w:rPr>
                <w:rFonts w:ascii="Arial" w:hAnsi="Arial" w:cs="Arial"/>
                <w:sz w:val="18"/>
                <w:szCs w:val="18"/>
                <w:lang w:val="sv-SE" w:eastAsia="ko-KR"/>
              </w:rPr>
            </w:pPr>
            <w:r>
              <w:rPr>
                <w:rFonts w:ascii="Arial" w:hAnsi="Arial" w:cs="Arial"/>
                <w:sz w:val="18"/>
                <w:szCs w:val="18"/>
                <w:lang w:val="sv-SE" w:eastAsia="ko-KR"/>
              </w:rPr>
              <w:t xml:space="preserve">200 m </w:t>
            </w:r>
          </w:p>
        </w:tc>
      </w:tr>
      <w:tr w:rsidR="00722A83" w14:paraId="01502B9A"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A43B9A1" w14:textId="77777777" w:rsidR="00722A83" w:rsidRDefault="00511ADD">
            <w:pPr>
              <w:spacing w:after="0"/>
              <w:rPr>
                <w:rFonts w:ascii="Arial" w:hAnsi="Arial" w:cs="Arial"/>
                <w:b/>
                <w:sz w:val="18"/>
                <w:szCs w:val="18"/>
                <w:lang w:val="en-US"/>
              </w:rPr>
            </w:pPr>
            <w:r>
              <w:rPr>
                <w:rFonts w:ascii="Arial" w:hAnsi="Arial" w:cs="Arial"/>
                <w:b/>
                <w:sz w:val="18"/>
                <w:szCs w:val="18"/>
                <w:lang w:val="en-US"/>
              </w:rPr>
              <w:t>BS antenna configurations</w:t>
            </w:r>
          </w:p>
        </w:tc>
        <w:tc>
          <w:tcPr>
            <w:tcW w:w="3688" w:type="pct"/>
            <w:tcBorders>
              <w:top w:val="single" w:sz="4" w:space="0" w:color="auto"/>
              <w:left w:val="single" w:sz="4" w:space="0" w:color="auto"/>
              <w:bottom w:val="single" w:sz="4" w:space="0" w:color="auto"/>
              <w:right w:val="single" w:sz="4" w:space="0" w:color="auto"/>
            </w:tcBorders>
          </w:tcPr>
          <w:p w14:paraId="13355D7C" w14:textId="77777777" w:rsidR="00722A83" w:rsidRDefault="00511ADD">
            <w:pPr>
              <w:spacing w:after="0"/>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722A83" w14:paraId="1F9D5565"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BA56658" w14:textId="77777777" w:rsidR="00722A83" w:rsidRDefault="00511ADD">
            <w:pPr>
              <w:spacing w:after="0"/>
              <w:rPr>
                <w:rFonts w:ascii="Arial" w:hAnsi="Arial" w:cs="Arial"/>
                <w:b/>
                <w:sz w:val="18"/>
                <w:szCs w:val="18"/>
                <w:lang w:val="en-US" w:eastAsia="ko-KR"/>
              </w:rPr>
            </w:pPr>
            <w:r>
              <w:rPr>
                <w:rFonts w:ascii="Arial" w:hAnsi="Arial" w:cs="Arial"/>
                <w:b/>
                <w:sz w:val="18"/>
                <w:szCs w:val="18"/>
                <w:lang w:val="en-US" w:eastAsia="ko-KR"/>
              </w:rPr>
              <w:t>Beam set at TRxP</w:t>
            </w:r>
          </w:p>
        </w:tc>
        <w:tc>
          <w:tcPr>
            <w:tcW w:w="3688" w:type="pct"/>
            <w:tcBorders>
              <w:top w:val="single" w:sz="4" w:space="0" w:color="auto"/>
              <w:left w:val="single" w:sz="4" w:space="0" w:color="auto"/>
              <w:bottom w:val="single" w:sz="4" w:space="0" w:color="auto"/>
              <w:right w:val="single" w:sz="4" w:space="0" w:color="auto"/>
            </w:tcBorders>
          </w:tcPr>
          <w:p w14:paraId="13542F0A" w14:textId="77777777" w:rsidR="00722A83" w:rsidRDefault="00511ADD">
            <w:pPr>
              <w:spacing w:after="0"/>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722A83" w14:paraId="0CE96397"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1E1D775" w14:textId="77777777" w:rsidR="00722A83" w:rsidRDefault="00511ADD">
            <w:pPr>
              <w:spacing w:after="0"/>
              <w:rPr>
                <w:rFonts w:ascii="Arial" w:eastAsia="等线" w:hAnsi="Arial" w:cs="Arial"/>
                <w:b/>
                <w:sz w:val="18"/>
                <w:szCs w:val="18"/>
                <w:lang w:val="en-US" w:eastAsia="zh-CN"/>
              </w:rPr>
            </w:pPr>
            <w:r>
              <w:rPr>
                <w:rFonts w:ascii="Arial" w:eastAsia="等线" w:hAnsi="Arial" w:cs="Arial"/>
                <w:b/>
                <w:sz w:val="18"/>
                <w:szCs w:val="18"/>
                <w:lang w:val="en-US" w:eastAsia="zh-CN"/>
              </w:rPr>
              <w:t>Antenna isolation</w:t>
            </w:r>
          </w:p>
        </w:tc>
        <w:tc>
          <w:tcPr>
            <w:tcW w:w="3688" w:type="pct"/>
            <w:tcBorders>
              <w:top w:val="single" w:sz="4" w:space="0" w:color="auto"/>
              <w:left w:val="single" w:sz="4" w:space="0" w:color="auto"/>
              <w:bottom w:val="single" w:sz="4" w:space="0" w:color="auto"/>
              <w:right w:val="single" w:sz="4" w:space="0" w:color="auto"/>
            </w:tcBorders>
          </w:tcPr>
          <w:p w14:paraId="0013A68F" w14:textId="77777777" w:rsidR="00722A83" w:rsidRDefault="00511ADD">
            <w:pPr>
              <w:spacing w:after="0"/>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722A83" w14:paraId="6192F140"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09E4EB4" w14:textId="77777777" w:rsidR="00722A83" w:rsidRDefault="00511ADD">
            <w:pPr>
              <w:spacing w:after="0"/>
              <w:rPr>
                <w:rFonts w:ascii="Arial" w:hAnsi="Arial" w:cs="Arial"/>
                <w:b/>
                <w:sz w:val="18"/>
                <w:szCs w:val="18"/>
                <w:lang w:val="en-US"/>
              </w:rPr>
            </w:pPr>
            <w:r>
              <w:rPr>
                <w:rFonts w:ascii="Arial" w:hAnsi="Arial" w:cs="Arial"/>
                <w:b/>
                <w:sz w:val="18"/>
                <w:szCs w:val="18"/>
                <w:lang w:val="en-US"/>
              </w:rPr>
              <w:t>Max BS Tx power</w:t>
            </w:r>
          </w:p>
        </w:tc>
        <w:tc>
          <w:tcPr>
            <w:tcW w:w="3688" w:type="pct"/>
            <w:tcBorders>
              <w:top w:val="single" w:sz="4" w:space="0" w:color="auto"/>
              <w:left w:val="single" w:sz="4" w:space="0" w:color="auto"/>
              <w:bottom w:val="single" w:sz="4" w:space="0" w:color="auto"/>
              <w:right w:val="single" w:sz="4" w:space="0" w:color="auto"/>
            </w:tcBorders>
          </w:tcPr>
          <w:p w14:paraId="043E3564" w14:textId="77777777" w:rsidR="00722A83" w:rsidRDefault="00511ADD">
            <w:pPr>
              <w:spacing w:after="0"/>
              <w:rPr>
                <w:rFonts w:ascii="Arial" w:eastAsiaTheme="minorEastAsia" w:hAnsi="Arial" w:cs="Arial"/>
                <w:bCs/>
                <w:sz w:val="18"/>
                <w:szCs w:val="18"/>
                <w:lang w:val="en-US" w:eastAsia="zh-CN"/>
              </w:rPr>
            </w:pPr>
            <w:r>
              <w:rPr>
                <w:rFonts w:ascii="Arial" w:hAnsi="Arial" w:cs="Arial"/>
                <w:bCs/>
                <w:sz w:val="18"/>
                <w:szCs w:val="18"/>
                <w:lang w:val="en-US"/>
              </w:rPr>
              <w:t>30 dBm</w:t>
            </w:r>
          </w:p>
        </w:tc>
      </w:tr>
      <w:tr w:rsidR="00722A83" w14:paraId="3FC0C0D7" w14:textId="77777777">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D3E1FBB" w14:textId="77777777" w:rsidR="00722A83" w:rsidRDefault="00511ADD">
            <w:pPr>
              <w:spacing w:after="0"/>
              <w:rPr>
                <w:rFonts w:ascii="Arial" w:hAnsi="Arial" w:cs="Arial"/>
                <w:b/>
                <w:sz w:val="18"/>
                <w:szCs w:val="18"/>
                <w:lang w:val="en-US"/>
              </w:rPr>
            </w:pPr>
            <w:r>
              <w:rPr>
                <w:rFonts w:ascii="Arial" w:hAnsi="Arial" w:cs="Arial"/>
                <w:b/>
                <w:sz w:val="18"/>
                <w:szCs w:val="18"/>
                <w:lang w:val="en-US"/>
              </w:rPr>
              <w:t>BS noise figure</w:t>
            </w:r>
          </w:p>
        </w:tc>
        <w:tc>
          <w:tcPr>
            <w:tcW w:w="3688" w:type="pct"/>
            <w:tcBorders>
              <w:top w:val="single" w:sz="4" w:space="0" w:color="auto"/>
              <w:left w:val="single" w:sz="4" w:space="0" w:color="auto"/>
              <w:bottom w:val="single" w:sz="4" w:space="0" w:color="auto"/>
              <w:right w:val="single" w:sz="4" w:space="0" w:color="auto"/>
            </w:tcBorders>
          </w:tcPr>
          <w:p w14:paraId="33542FF6" w14:textId="77777777" w:rsidR="00722A83" w:rsidRDefault="00511ADD">
            <w:pPr>
              <w:spacing w:after="0"/>
              <w:rPr>
                <w:rFonts w:ascii="Arial" w:hAnsi="Arial" w:cs="Arial"/>
                <w:bCs/>
                <w:sz w:val="18"/>
                <w:szCs w:val="18"/>
                <w:lang w:val="en-US"/>
              </w:rPr>
            </w:pPr>
            <w:r>
              <w:rPr>
                <w:rFonts w:ascii="Arial" w:hAnsi="Arial" w:cs="Arial"/>
                <w:bCs/>
                <w:sz w:val="18"/>
                <w:szCs w:val="18"/>
                <w:lang w:val="en-US"/>
              </w:rPr>
              <w:t>7 dB</w:t>
            </w:r>
          </w:p>
        </w:tc>
      </w:tr>
    </w:tbl>
    <w:p w14:paraId="60B2D517"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Up to company to report evaluation results </w:t>
      </w:r>
      <w:r>
        <w:rPr>
          <w:rFonts w:ascii="Times New Roman" w:eastAsia="MS Mincho" w:hAnsi="Times New Roman"/>
          <w:sz w:val="20"/>
          <w:szCs w:val="20"/>
        </w:rPr>
        <w:t xml:space="preserve">and additional configuration information </w:t>
      </w:r>
      <w:r>
        <w:rPr>
          <w:rFonts w:ascii="Times New Roman" w:eastAsiaTheme="minorEastAsia" w:hAnsi="Times New Roman"/>
          <w:sz w:val="20"/>
          <w:szCs w:val="20"/>
          <w:lang w:eastAsia="zh-CN"/>
        </w:rPr>
        <w:t xml:space="preserve">for FR2-1. </w:t>
      </w:r>
    </w:p>
    <w:p w14:paraId="47A5BD27" w14:textId="77777777" w:rsidR="00722A83" w:rsidRDefault="00722A83">
      <w:pPr>
        <w:spacing w:after="0"/>
        <w:rPr>
          <w:rFonts w:eastAsia="MS Mincho"/>
          <w:lang w:eastAsia="ja-JP"/>
        </w:rPr>
      </w:pPr>
    </w:p>
    <w:p w14:paraId="3C566D4A" w14:textId="77777777" w:rsidR="00722A83" w:rsidRDefault="00511ADD">
      <w:pPr>
        <w:spacing w:after="0"/>
        <w:rPr>
          <w:rFonts w:eastAsia="MS Mincho"/>
          <w:b/>
          <w:bCs/>
          <w:lang w:eastAsia="ja-JP"/>
        </w:rPr>
      </w:pPr>
      <w:r>
        <w:rPr>
          <w:rFonts w:eastAsia="MS Mincho"/>
          <w:b/>
          <w:bCs/>
          <w:highlight w:val="green"/>
          <w:lang w:eastAsia="ja-JP"/>
        </w:rPr>
        <w:t>Agreement</w:t>
      </w:r>
    </w:p>
    <w:p w14:paraId="5AAB8DD7" w14:textId="77777777" w:rsidR="00722A83" w:rsidRDefault="00511ADD">
      <w:pPr>
        <w:pStyle w:val="aff8"/>
        <w:widowControl/>
        <w:numPr>
          <w:ilvl w:val="0"/>
          <w:numId w:val="13"/>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attached template in R1-2509242 (Proposal 5.3-1-rev2) is used as starting point for evaluation results collection</w:t>
      </w:r>
    </w:p>
    <w:p w14:paraId="4F74E493" w14:textId="77777777" w:rsidR="00722A83" w:rsidRDefault="00722A83">
      <w:pPr>
        <w:spacing w:after="0"/>
        <w:rPr>
          <w:rFonts w:eastAsia="等线"/>
          <w:lang w:val="en-US" w:eastAsia="zh-CN"/>
        </w:rPr>
      </w:pPr>
    </w:p>
    <w:p w14:paraId="4A09EA9C" w14:textId="77777777" w:rsidR="00722A83" w:rsidRDefault="00722A83">
      <w:pPr>
        <w:ind w:left="1440" w:hanging="1440"/>
        <w:rPr>
          <w:b/>
          <w:bCs/>
        </w:rPr>
      </w:pPr>
    </w:p>
    <w:p w14:paraId="6206A47F" w14:textId="77777777" w:rsidR="00722A83" w:rsidRDefault="00511ADD">
      <w:pPr>
        <w:ind w:left="1440" w:hanging="1440"/>
      </w:pPr>
      <w:r>
        <w:rPr>
          <w:b/>
          <w:bCs/>
        </w:rPr>
        <w:t>R1-2509</w:t>
      </w:r>
      <w:r>
        <w:rPr>
          <w:rFonts w:eastAsia="MS Mincho" w:hint="eastAsia"/>
          <w:b/>
          <w:bCs/>
          <w:lang w:eastAsia="ja-JP"/>
        </w:rPr>
        <w:t>522</w:t>
      </w:r>
      <w:r>
        <w:tab/>
        <w:t>Draft TR 38.765 v010: Study on Integrated Sensing And Communication (ISAC) for NR</w:t>
      </w:r>
      <w:r>
        <w:tab/>
        <w:t>Xiaomi, China Telecom</w:t>
      </w:r>
    </w:p>
    <w:p w14:paraId="33E176E0" w14:textId="77777777" w:rsidR="00722A83" w:rsidRDefault="00511ADD">
      <w:pPr>
        <w:rPr>
          <w:rFonts w:eastAsia="MS Mincho"/>
          <w:lang w:eastAsia="ja-JP"/>
        </w:rPr>
      </w:pPr>
      <w:r>
        <w:rPr>
          <w:rFonts w:eastAsia="MS Mincho" w:hint="eastAsia"/>
          <w:highlight w:val="green"/>
          <w:lang w:eastAsia="ja-JP"/>
        </w:rPr>
        <w:t>R1-2509522 is endorsed</w:t>
      </w:r>
    </w:p>
    <w:p w14:paraId="2CD729D2" w14:textId="77777777" w:rsidR="00722A83" w:rsidRDefault="00722A83">
      <w:pPr>
        <w:spacing w:after="0"/>
        <w:rPr>
          <w:rFonts w:eastAsia="Yu Mincho"/>
          <w:lang w:val="en-US" w:eastAsia="ja-JP"/>
        </w:rPr>
      </w:pPr>
    </w:p>
    <w:p w14:paraId="10B8AB36" w14:textId="77777777" w:rsidR="00722A83" w:rsidRDefault="00722A83">
      <w:pPr>
        <w:spacing w:after="0"/>
        <w:rPr>
          <w:rFonts w:eastAsia="Yu Mincho"/>
          <w:lang w:val="en-US" w:eastAsia="ja-JP"/>
        </w:rPr>
      </w:pPr>
    </w:p>
    <w:p w14:paraId="5840400F" w14:textId="77777777" w:rsidR="00722A83" w:rsidRDefault="00511ADD">
      <w:pPr>
        <w:pStyle w:val="4"/>
        <w:rPr>
          <w:lang w:eastAsia="ja-JP"/>
        </w:rPr>
      </w:pPr>
      <w:r>
        <w:rPr>
          <w:lang w:eastAsia="ja-JP"/>
        </w:rPr>
        <w:t>2.1.2</w:t>
      </w:r>
      <w:r>
        <w:rPr>
          <w:lang w:eastAsia="ja-JP"/>
        </w:rPr>
        <w:tab/>
        <w:t>Remaining Open issues</w:t>
      </w:r>
    </w:p>
    <w:p w14:paraId="536E096A" w14:textId="77777777" w:rsidR="00722A83" w:rsidRDefault="00511ADD">
      <w:pPr>
        <w:rPr>
          <w:lang w:eastAsia="ja-JP"/>
        </w:rPr>
      </w:pPr>
      <w:r>
        <w:rPr>
          <w:lang w:eastAsia="ja-JP"/>
        </w:rPr>
        <w:t>The following open issues need to be addressed:</w:t>
      </w:r>
    </w:p>
    <w:p w14:paraId="7F063151" w14:textId="77777777" w:rsidR="00722A83" w:rsidRDefault="00511ADD">
      <w:pPr>
        <w:pStyle w:val="aff8"/>
        <w:numPr>
          <w:ilvl w:val="0"/>
          <w:numId w:val="15"/>
        </w:numPr>
        <w:ind w:leftChars="0"/>
        <w:rPr>
          <w:rFonts w:ascii="Times New Roman" w:eastAsia="Yu Mincho" w:hAnsi="Times New Roman"/>
          <w:sz w:val="20"/>
          <w:szCs w:val="21"/>
        </w:rPr>
      </w:pPr>
      <w:r>
        <w:rPr>
          <w:rFonts w:ascii="Times New Roman" w:eastAsia="Yu Mincho" w:hAnsi="Times New Roman"/>
          <w:sz w:val="20"/>
          <w:szCs w:val="21"/>
        </w:rPr>
        <w:t>Study on performance evaluation of gNB-based mono-static sensing for UAV use case</w:t>
      </w:r>
    </w:p>
    <w:p w14:paraId="16CF1F36" w14:textId="77777777" w:rsidR="00722A83" w:rsidRDefault="00511ADD">
      <w:pPr>
        <w:pStyle w:val="aff8"/>
        <w:numPr>
          <w:ilvl w:val="1"/>
          <w:numId w:val="16"/>
        </w:numPr>
        <w:ind w:leftChars="0"/>
        <w:rPr>
          <w:rFonts w:ascii="Times New Roman" w:eastAsia="Yu Mincho" w:hAnsi="Times New Roman"/>
          <w:sz w:val="20"/>
          <w:szCs w:val="21"/>
        </w:rPr>
      </w:pPr>
      <w:r>
        <w:rPr>
          <w:rFonts w:ascii="Times New Roman" w:eastAsia="Yu Mincho" w:hAnsi="Times New Roman"/>
          <w:sz w:val="20"/>
          <w:szCs w:val="21"/>
        </w:rPr>
        <w:t>Observations/conclusions on the reported evaluation results.</w:t>
      </w:r>
    </w:p>
    <w:p w14:paraId="22ED0BFF" w14:textId="77777777" w:rsidR="00722A83" w:rsidRDefault="00511ADD">
      <w:pPr>
        <w:pStyle w:val="aff8"/>
        <w:numPr>
          <w:ilvl w:val="1"/>
          <w:numId w:val="16"/>
        </w:numPr>
        <w:ind w:leftChars="0"/>
        <w:rPr>
          <w:rFonts w:ascii="Times New Roman" w:eastAsia="Yu Mincho" w:hAnsi="Times New Roman"/>
          <w:sz w:val="20"/>
          <w:szCs w:val="21"/>
        </w:rPr>
      </w:pPr>
      <w:r>
        <w:rPr>
          <w:rFonts w:ascii="Times New Roman" w:eastAsia="Yu Mincho" w:hAnsi="Times New Roman"/>
          <w:sz w:val="20"/>
          <w:szCs w:val="21"/>
        </w:rPr>
        <w:t>Measurement quantization.</w:t>
      </w:r>
    </w:p>
    <w:p w14:paraId="04A0344B" w14:textId="77777777" w:rsidR="00722A83" w:rsidRDefault="00511ADD">
      <w:pPr>
        <w:pStyle w:val="aff8"/>
        <w:numPr>
          <w:ilvl w:val="1"/>
          <w:numId w:val="16"/>
        </w:numPr>
        <w:ind w:leftChars="0"/>
        <w:rPr>
          <w:rFonts w:ascii="Times New Roman" w:eastAsia="Yu Mincho" w:hAnsi="Times New Roman"/>
          <w:sz w:val="20"/>
          <w:szCs w:val="21"/>
        </w:rPr>
      </w:pPr>
      <w:r>
        <w:rPr>
          <w:rFonts w:ascii="Times New Roman" w:eastAsia="Yu Mincho" w:hAnsi="Times New Roman"/>
          <w:sz w:val="20"/>
          <w:szCs w:val="21"/>
        </w:rPr>
        <w:t>Other measurement related issues, including fixing FFS in the measurement Level/Option definitions, payload size, possible assistance information, Level/Option down-selection.</w:t>
      </w:r>
    </w:p>
    <w:p w14:paraId="356C04F4" w14:textId="77777777" w:rsidR="00722A83" w:rsidRDefault="00722A83">
      <w:pPr>
        <w:spacing w:after="0"/>
        <w:rPr>
          <w:bCs/>
        </w:rPr>
      </w:pPr>
    </w:p>
    <w:p w14:paraId="33E6565E" w14:textId="77777777" w:rsidR="00722A83" w:rsidRDefault="00511ADD">
      <w:pPr>
        <w:pStyle w:val="2"/>
        <w:rPr>
          <w:lang w:eastAsia="ja-JP"/>
        </w:rPr>
      </w:pPr>
      <w:r>
        <w:rPr>
          <w:lang w:eastAsia="ja-JP"/>
        </w:rPr>
        <w:t>2.2</w:t>
      </w:r>
      <w:r>
        <w:rPr>
          <w:lang w:eastAsia="ja-JP"/>
        </w:rPr>
        <w:tab/>
      </w:r>
      <w:r>
        <w:rPr>
          <w:rFonts w:hint="eastAsia"/>
          <w:lang w:eastAsia="ja-JP"/>
        </w:rPr>
        <w:t>RAN2</w:t>
      </w:r>
    </w:p>
    <w:p w14:paraId="268C229A" w14:textId="77777777" w:rsidR="00722A83" w:rsidRDefault="00511ADD">
      <w:pPr>
        <w:pStyle w:val="4"/>
        <w:rPr>
          <w:lang w:eastAsia="ja-JP"/>
        </w:rPr>
      </w:pPr>
      <w:r>
        <w:rPr>
          <w:lang w:eastAsia="ja-JP"/>
        </w:rPr>
        <w:t>2.2.1</w:t>
      </w:r>
      <w:r>
        <w:rPr>
          <w:lang w:eastAsia="ja-JP"/>
        </w:rPr>
        <w:tab/>
        <w:t>Agreements</w:t>
      </w:r>
    </w:p>
    <w:p w14:paraId="6918283D" w14:textId="77777777" w:rsidR="00722A83" w:rsidRDefault="00511ADD">
      <w:pPr>
        <w:pStyle w:val="4"/>
        <w:rPr>
          <w:lang w:eastAsia="ja-JP"/>
        </w:rPr>
      </w:pPr>
      <w:r>
        <w:rPr>
          <w:lang w:eastAsia="ja-JP"/>
        </w:rPr>
        <w:t>2.2.2</w:t>
      </w:r>
      <w:r>
        <w:rPr>
          <w:lang w:eastAsia="ja-JP"/>
        </w:rPr>
        <w:tab/>
        <w:t xml:space="preserve">Remaining Open issues </w:t>
      </w:r>
    </w:p>
    <w:p w14:paraId="5ECC9223" w14:textId="77777777" w:rsidR="00722A83" w:rsidRDefault="00511ADD">
      <w:pPr>
        <w:pStyle w:val="2"/>
        <w:rPr>
          <w:lang w:eastAsia="ja-JP"/>
        </w:rPr>
      </w:pPr>
      <w:r>
        <w:rPr>
          <w:lang w:eastAsia="ja-JP"/>
        </w:rPr>
        <w:t>2.3</w:t>
      </w:r>
      <w:r>
        <w:rPr>
          <w:lang w:eastAsia="ja-JP"/>
        </w:rPr>
        <w:tab/>
      </w:r>
      <w:r>
        <w:rPr>
          <w:rFonts w:hint="eastAsia"/>
          <w:lang w:eastAsia="ja-JP"/>
        </w:rPr>
        <w:t>RAN3</w:t>
      </w:r>
    </w:p>
    <w:p w14:paraId="690F2AB8" w14:textId="77777777" w:rsidR="00722A83" w:rsidRDefault="00511ADD">
      <w:pPr>
        <w:pStyle w:val="4"/>
        <w:rPr>
          <w:rFonts w:eastAsiaTheme="minorEastAsia"/>
          <w:lang w:eastAsia="zh-CN"/>
        </w:rPr>
      </w:pPr>
      <w:r>
        <w:rPr>
          <w:lang w:eastAsia="ja-JP"/>
        </w:rPr>
        <w:t>2.3.1</w:t>
      </w:r>
      <w:r>
        <w:rPr>
          <w:lang w:eastAsia="ja-JP"/>
        </w:rPr>
        <w:tab/>
        <w:t>Agreements</w:t>
      </w:r>
    </w:p>
    <w:p w14:paraId="7070C423" w14:textId="77777777" w:rsidR="00722A83" w:rsidRDefault="00511ADD">
      <w:pPr>
        <w:pStyle w:val="5"/>
        <w:rPr>
          <w:rFonts w:eastAsiaTheme="minorEastAsia"/>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eastAsia="zh-CN"/>
        </w:rPr>
        <w:t>3</w:t>
      </w:r>
      <w:r>
        <w:rPr>
          <w:rFonts w:eastAsiaTheme="minorEastAsia"/>
          <w:lang w:eastAsia="zh-CN"/>
        </w:rPr>
        <w:t xml:space="preserve"> #12</w:t>
      </w:r>
      <w:r>
        <w:rPr>
          <w:rFonts w:eastAsiaTheme="minorEastAsia" w:hint="eastAsia"/>
          <w:lang w:eastAsia="zh-CN"/>
        </w:rPr>
        <w:t>9</w:t>
      </w:r>
      <w:r>
        <w:rPr>
          <w:rFonts w:eastAsiaTheme="minorEastAsia"/>
          <w:lang w:eastAsia="zh-CN"/>
        </w:rPr>
        <w:t>bis, Prague, CZ</w:t>
      </w:r>
      <w:r>
        <w:rPr>
          <w:rFonts w:eastAsiaTheme="minorEastAsia" w:cs="Arial"/>
          <w:szCs w:val="22"/>
          <w:lang w:eastAsia="zh-CN"/>
        </w:rPr>
        <w:t>, October 13-17, 2025</w:t>
      </w:r>
    </w:p>
    <w:p w14:paraId="46D07435" w14:textId="77777777" w:rsidR="00722A83" w:rsidRDefault="00511ADD">
      <w:pPr>
        <w:pStyle w:val="3GPPNormalText"/>
        <w:numPr>
          <w:ilvl w:val="0"/>
          <w:numId w:val="17"/>
        </w:numPr>
        <w:spacing w:beforeLines="50" w:before="120" w:afterLines="50" w:line="288" w:lineRule="auto"/>
        <w:rPr>
          <w:rFonts w:eastAsiaTheme="minorEastAsia"/>
          <w:b/>
          <w:bCs/>
          <w:sz w:val="20"/>
          <w:szCs w:val="20"/>
          <w:lang w:val="en-CA"/>
        </w:rPr>
      </w:pPr>
      <w:r>
        <w:t>Network architecture</w:t>
      </w:r>
    </w:p>
    <w:p w14:paraId="5F104CEF" w14:textId="77777777" w:rsidR="00722A83" w:rsidRDefault="00511ADD">
      <w:pPr>
        <w:widowControl w:val="0"/>
        <w:spacing w:after="120" w:line="288" w:lineRule="auto"/>
        <w:rPr>
          <w:rFonts w:cs="Calibri"/>
          <w:bCs/>
          <w:lang w:eastAsia="en-US"/>
        </w:rPr>
      </w:pPr>
      <w:r>
        <w:rPr>
          <w:rFonts w:cs="Calibri"/>
          <w:bCs/>
          <w:lang w:eastAsia="en-US"/>
        </w:rPr>
        <w:t>Capture logical architecture for ISAC</w:t>
      </w:r>
    </w:p>
    <w:p w14:paraId="0F646490" w14:textId="77777777" w:rsidR="00722A83" w:rsidRDefault="00511ADD">
      <w:pPr>
        <w:widowControl w:val="0"/>
        <w:spacing w:after="120" w:line="288" w:lineRule="auto"/>
        <w:rPr>
          <w:rFonts w:cs="Calibri"/>
          <w:bCs/>
          <w:lang w:eastAsia="en-US"/>
        </w:rPr>
      </w:pPr>
      <w:r>
        <w:rPr>
          <w:rFonts w:cs="Calibri"/>
          <w:bCs/>
          <w:lang w:eastAsia="en-US"/>
        </w:rPr>
        <w:t>RAN3 focus on sensing protocol in coordination with SA2</w:t>
      </w:r>
    </w:p>
    <w:p w14:paraId="665C3A0D" w14:textId="77777777" w:rsidR="00722A83" w:rsidRDefault="00511ADD">
      <w:pPr>
        <w:widowControl w:val="0"/>
        <w:spacing w:after="120" w:line="288" w:lineRule="auto"/>
        <w:rPr>
          <w:rFonts w:eastAsia="宋体" w:cs="Calibri"/>
          <w:bCs/>
          <w:lang w:val="en-US" w:eastAsia="zh-CN"/>
        </w:rPr>
      </w:pPr>
      <w:r>
        <w:rPr>
          <w:rFonts w:eastAsia="宋体" w:cs="Calibri" w:hint="eastAsia"/>
          <w:bCs/>
          <w:lang w:val="en-US" w:eastAsia="zh-CN"/>
        </w:rPr>
        <w:t>Agreed TP for BL pCR:</w:t>
      </w:r>
    </w:p>
    <w:p w14:paraId="39883DE9" w14:textId="77777777" w:rsidR="00722A83" w:rsidRDefault="00511ADD">
      <w:pPr>
        <w:pStyle w:val="aff8"/>
        <w:numPr>
          <w:ilvl w:val="0"/>
          <w:numId w:val="18"/>
        </w:numPr>
        <w:ind w:leftChars="0"/>
        <w:rPr>
          <w:rFonts w:ascii="Times New Roman" w:hAnsi="Times New Roman"/>
          <w:szCs w:val="21"/>
          <w:lang w:eastAsia="zh-CN"/>
        </w:rPr>
      </w:pPr>
      <w:r>
        <w:rPr>
          <w:rFonts w:ascii="Times New Roman" w:hAnsi="Times New Roman"/>
          <w:szCs w:val="21"/>
          <w:lang w:eastAsia="en-US"/>
        </w:rPr>
        <w:t>R3-257325</w:t>
      </w:r>
      <w:r>
        <w:rPr>
          <w:rFonts w:ascii="Times New Roman" w:hAnsi="Times New Roman" w:hint="eastAsia"/>
          <w:szCs w:val="21"/>
          <w:lang w:eastAsia="en-US"/>
        </w:rPr>
        <w:t>, (TP to BL pCR to 38.765) Network Architecture</w:t>
      </w:r>
      <w:r>
        <w:rPr>
          <w:rFonts w:ascii="Times New Roman" w:hAnsi="Times New Roman" w:hint="eastAsia"/>
          <w:szCs w:val="21"/>
          <w:lang w:eastAsia="zh-CN"/>
        </w:rPr>
        <w:t>, ZTE Corporation, Huawei, Xiaomi, Nokia, Nokia Shanghai Bell, NEC, Ericsson, China Telecom, Samsung, LG Electronics, CATT, InterDigital.</w:t>
      </w:r>
    </w:p>
    <w:p w14:paraId="205313F1" w14:textId="77777777" w:rsidR="00722A83" w:rsidRDefault="00511ADD">
      <w:pPr>
        <w:pStyle w:val="3GPPNormalText"/>
        <w:numPr>
          <w:ilvl w:val="0"/>
          <w:numId w:val="17"/>
        </w:numPr>
        <w:spacing w:beforeLines="50" w:before="120" w:afterLines="50" w:line="288" w:lineRule="auto"/>
        <w:rPr>
          <w:rFonts w:eastAsiaTheme="minorEastAsia"/>
          <w:b/>
          <w:bCs/>
          <w:sz w:val="20"/>
          <w:szCs w:val="20"/>
          <w:lang w:val="en-CA"/>
        </w:rPr>
      </w:pPr>
      <w:r>
        <w:t>RAN-CN procedures and signaling</w:t>
      </w:r>
    </w:p>
    <w:p w14:paraId="7D66E413" w14:textId="77777777" w:rsidR="00722A83" w:rsidRDefault="00511ADD">
      <w:pPr>
        <w:widowControl w:val="0"/>
        <w:spacing w:after="120" w:line="288" w:lineRule="auto"/>
        <w:rPr>
          <w:rFonts w:eastAsia="宋体" w:cs="Calibri"/>
          <w:bCs/>
          <w:lang w:val="en-US" w:eastAsia="zh-CN"/>
        </w:rPr>
      </w:pPr>
      <w:r>
        <w:rPr>
          <w:rFonts w:eastAsia="宋体" w:cs="Calibri" w:hint="eastAsia"/>
          <w:bCs/>
          <w:lang w:val="en-US" w:eastAsia="zh-CN"/>
        </w:rPr>
        <w:t>Agreed TP for BL pCR:</w:t>
      </w:r>
    </w:p>
    <w:p w14:paraId="251B6389" w14:textId="77777777" w:rsidR="00722A83" w:rsidRDefault="00511ADD">
      <w:pPr>
        <w:pStyle w:val="aff8"/>
        <w:numPr>
          <w:ilvl w:val="0"/>
          <w:numId w:val="18"/>
        </w:numPr>
        <w:ind w:leftChars="0"/>
        <w:rPr>
          <w:rFonts w:ascii="Times New Roman" w:hAnsi="Times New Roman"/>
          <w:szCs w:val="21"/>
          <w:lang w:eastAsia="en-US"/>
        </w:rPr>
      </w:pPr>
      <w:r>
        <w:rPr>
          <w:rFonts w:ascii="Times New Roman" w:hAnsi="Times New Roman"/>
          <w:szCs w:val="21"/>
          <w:lang w:eastAsia="en-US"/>
        </w:rPr>
        <w:t>R3-25732</w:t>
      </w:r>
      <w:r>
        <w:rPr>
          <w:rFonts w:ascii="Times New Roman" w:hAnsi="Times New Roman" w:hint="eastAsia"/>
          <w:szCs w:val="21"/>
          <w:lang w:eastAsia="zh-CN"/>
        </w:rPr>
        <w:t>6</w:t>
      </w:r>
      <w:r>
        <w:rPr>
          <w:rFonts w:ascii="Times New Roman" w:hAnsi="Times New Roman" w:hint="eastAsia"/>
          <w:szCs w:val="21"/>
          <w:lang w:eastAsia="en-US"/>
        </w:rPr>
        <w:t>, (TP to BL pCR to 38.765) for basic sensing call flow,</w:t>
      </w:r>
      <w:r>
        <w:rPr>
          <w:rFonts w:ascii="Times New Roman" w:hAnsi="Times New Roman"/>
          <w:szCs w:val="21"/>
          <w:lang w:eastAsia="en-US"/>
        </w:rPr>
        <w:t xml:space="preserve"> </w:t>
      </w:r>
      <w:r>
        <w:rPr>
          <w:rFonts w:ascii="Times New Roman" w:hAnsi="Times New Roman" w:hint="eastAsia"/>
          <w:szCs w:val="21"/>
          <w:lang w:eastAsia="en-US"/>
        </w:rPr>
        <w:t>Xiaomi, Huawei, Samsung, Nokia, Nokia Shanghai Bell, ZTE, Ericsson, China Telecom, LG Electronics, NEC, OPPO, InterDigital, Telecom Italia, CATT, CMCC</w:t>
      </w:r>
      <w:r>
        <w:rPr>
          <w:rFonts w:ascii="Times New Roman" w:eastAsia="宋体" w:hAnsi="Times New Roman" w:hint="eastAsia"/>
          <w:szCs w:val="21"/>
          <w:lang w:eastAsia="zh-CN"/>
        </w:rPr>
        <w:t>.</w:t>
      </w:r>
    </w:p>
    <w:p w14:paraId="388BF89D" w14:textId="77777777" w:rsidR="00722A83" w:rsidRDefault="00722A83">
      <w:pPr>
        <w:pStyle w:val="3GPPNormalText"/>
        <w:spacing w:after="0"/>
        <w:rPr>
          <w:rFonts w:eastAsiaTheme="minorEastAsia"/>
          <w:b/>
          <w:bCs/>
          <w:sz w:val="20"/>
          <w:szCs w:val="20"/>
          <w:highlight w:val="green"/>
          <w:lang w:val="en-GB"/>
        </w:rPr>
      </w:pPr>
    </w:p>
    <w:p w14:paraId="56653698" w14:textId="77777777" w:rsidR="00722A83" w:rsidRDefault="00511ADD">
      <w:pPr>
        <w:pStyle w:val="5"/>
        <w:rPr>
          <w:rFonts w:eastAsiaTheme="minorEastAsia"/>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eastAsia="zh-CN"/>
        </w:rPr>
        <w:t>3</w:t>
      </w:r>
      <w:r>
        <w:rPr>
          <w:rFonts w:eastAsiaTheme="minorEastAsia"/>
          <w:lang w:eastAsia="zh-CN"/>
        </w:rPr>
        <w:t xml:space="preserve"> #13</w:t>
      </w:r>
      <w:r>
        <w:rPr>
          <w:rFonts w:eastAsiaTheme="minorEastAsia" w:hint="eastAsia"/>
          <w:lang w:eastAsia="zh-CN"/>
        </w:rPr>
        <w:t>0</w:t>
      </w:r>
      <w:r>
        <w:rPr>
          <w:rFonts w:eastAsiaTheme="minorEastAsia"/>
          <w:lang w:eastAsia="zh-CN"/>
        </w:rPr>
        <w:t>, Dallas, US</w:t>
      </w:r>
      <w:r>
        <w:rPr>
          <w:rFonts w:eastAsiaTheme="minorEastAsia" w:cs="Arial"/>
          <w:szCs w:val="22"/>
          <w:lang w:eastAsia="zh-CN"/>
        </w:rPr>
        <w:t>, November 17-21, 2025</w:t>
      </w:r>
    </w:p>
    <w:p w14:paraId="3D01EB39" w14:textId="77777777" w:rsidR="00722A83" w:rsidRDefault="00511ADD">
      <w:pPr>
        <w:pStyle w:val="3GPPNormalText"/>
        <w:numPr>
          <w:ilvl w:val="0"/>
          <w:numId w:val="17"/>
        </w:numPr>
        <w:spacing w:beforeLines="50" w:before="120" w:afterLines="50" w:line="288" w:lineRule="auto"/>
        <w:rPr>
          <w:rFonts w:eastAsia="宋体" w:cs="Calibri"/>
          <w:lang w:val="en-US"/>
        </w:rPr>
      </w:pPr>
      <w:r>
        <w:rPr>
          <w:rFonts w:eastAsia="宋体" w:cs="Calibri" w:hint="eastAsia"/>
          <w:lang w:val="en-US"/>
        </w:rPr>
        <w:t>General</w:t>
      </w:r>
    </w:p>
    <w:p w14:paraId="481A37D5" w14:textId="77777777" w:rsidR="00722A83" w:rsidRDefault="00511ADD">
      <w:pPr>
        <w:widowControl w:val="0"/>
        <w:spacing w:line="276" w:lineRule="auto"/>
        <w:ind w:left="144" w:hanging="144"/>
        <w:rPr>
          <w:rFonts w:eastAsia="宋体" w:cs="Calibri"/>
          <w:lang w:val="en-US" w:eastAsia="zh-CN"/>
        </w:rPr>
      </w:pPr>
      <w:r>
        <w:rPr>
          <w:rFonts w:eastAsia="宋体" w:cs="Calibri" w:hint="eastAsia"/>
          <w:lang w:val="en-US" w:eastAsia="zh-CN"/>
        </w:rPr>
        <w:t>Endorsed baseline pCR:</w:t>
      </w:r>
    </w:p>
    <w:p w14:paraId="5633A0B8" w14:textId="77777777" w:rsidR="00722A83" w:rsidRDefault="00511ADD">
      <w:pPr>
        <w:pStyle w:val="aff8"/>
        <w:numPr>
          <w:ilvl w:val="0"/>
          <w:numId w:val="18"/>
        </w:numPr>
        <w:ind w:leftChars="0"/>
        <w:rPr>
          <w:rFonts w:ascii="Times New Roman" w:hAnsi="Times New Roman"/>
          <w:szCs w:val="21"/>
          <w:lang w:eastAsia="zh-CN"/>
        </w:rPr>
      </w:pPr>
      <w:r>
        <w:rPr>
          <w:rFonts w:ascii="Times New Roman" w:hAnsi="Times New Roman"/>
          <w:szCs w:val="21"/>
          <w:lang w:eastAsia="en-US"/>
        </w:rPr>
        <w:t>R3-258088</w:t>
      </w:r>
      <w:r>
        <w:rPr>
          <w:rFonts w:ascii="Times New Roman" w:hAnsi="Times New Roman" w:hint="eastAsia"/>
          <w:szCs w:val="21"/>
          <w:lang w:eastAsia="en-US"/>
        </w:rPr>
        <w:t xml:space="preserve">, </w:t>
      </w:r>
      <w:r>
        <w:rPr>
          <w:rFonts w:ascii="Times New Roman" w:hAnsi="Times New Roman"/>
          <w:szCs w:val="21"/>
          <w:lang w:eastAsia="en-US"/>
        </w:rPr>
        <w:t>(pCR to TR 38.765) Study on Integrated Sensing and Communication (ISAC) for NR</w:t>
      </w:r>
      <w:r>
        <w:rPr>
          <w:rFonts w:ascii="Times New Roman" w:hAnsi="Times New Roman" w:hint="eastAsia"/>
          <w:szCs w:val="21"/>
          <w:lang w:eastAsia="en-US"/>
        </w:rPr>
        <w:t>,</w:t>
      </w:r>
      <w:r>
        <w:rPr>
          <w:rFonts w:ascii="Times New Roman" w:hAnsi="Times New Roman"/>
          <w:szCs w:val="21"/>
          <w:lang w:eastAsia="en-US"/>
        </w:rPr>
        <w:t xml:space="preserve"> China Telecom, Xiaomi</w:t>
      </w:r>
      <w:r>
        <w:rPr>
          <w:rFonts w:ascii="Times New Roman" w:hAnsi="Times New Roman" w:hint="eastAsia"/>
          <w:szCs w:val="21"/>
          <w:lang w:eastAsia="en-US"/>
        </w:rPr>
        <w:t>.</w:t>
      </w:r>
    </w:p>
    <w:p w14:paraId="6D2FE34A" w14:textId="77777777" w:rsidR="00722A83" w:rsidRDefault="00511ADD">
      <w:pPr>
        <w:pStyle w:val="3GPPNormalText"/>
        <w:numPr>
          <w:ilvl w:val="0"/>
          <w:numId w:val="17"/>
        </w:numPr>
        <w:spacing w:beforeLines="50" w:before="120" w:afterLines="50" w:line="288" w:lineRule="auto"/>
        <w:rPr>
          <w:rFonts w:eastAsiaTheme="minorEastAsia"/>
          <w:b/>
          <w:bCs/>
          <w:sz w:val="20"/>
          <w:szCs w:val="20"/>
          <w:lang w:val="en-CA"/>
        </w:rPr>
      </w:pPr>
      <w:r>
        <w:t>Network architecture</w:t>
      </w:r>
    </w:p>
    <w:p w14:paraId="1877A700" w14:textId="77777777" w:rsidR="00722A83" w:rsidRDefault="00511ADD">
      <w:pPr>
        <w:widowControl w:val="0"/>
        <w:spacing w:line="276" w:lineRule="auto"/>
        <w:ind w:left="144" w:hanging="144"/>
        <w:rPr>
          <w:rFonts w:cs="Calibri"/>
          <w:bCs/>
          <w:lang w:eastAsia="en-US"/>
        </w:rPr>
      </w:pPr>
      <w:r>
        <w:rPr>
          <w:rFonts w:cs="Calibri"/>
          <w:bCs/>
          <w:lang w:eastAsia="en-US"/>
        </w:rPr>
        <w:t>For Control Plane protocol stack, capture it is SCTP-based with NxAP (i.e. NGAP or new AP)</w:t>
      </w:r>
    </w:p>
    <w:p w14:paraId="762E0E6E" w14:textId="77777777" w:rsidR="00722A83" w:rsidRDefault="00511ADD">
      <w:pPr>
        <w:widowControl w:val="0"/>
        <w:spacing w:after="120" w:line="288" w:lineRule="auto"/>
        <w:rPr>
          <w:rFonts w:cs="Calibri"/>
          <w:bCs/>
          <w:lang w:eastAsia="zh-CN"/>
        </w:rPr>
      </w:pPr>
      <w:r>
        <w:rPr>
          <w:rFonts w:eastAsia="宋体" w:cs="Calibri" w:hint="eastAsia"/>
          <w:bCs/>
          <w:lang w:val="en-US" w:eastAsia="zh-CN"/>
        </w:rPr>
        <w:t>Agreed TP for BL pCR:</w:t>
      </w:r>
    </w:p>
    <w:p w14:paraId="206962F1" w14:textId="77777777" w:rsidR="00722A83" w:rsidRDefault="00511ADD">
      <w:pPr>
        <w:pStyle w:val="aff8"/>
        <w:numPr>
          <w:ilvl w:val="0"/>
          <w:numId w:val="18"/>
        </w:numPr>
        <w:ind w:leftChars="0"/>
        <w:rPr>
          <w:rFonts w:ascii="Times New Roman" w:hAnsi="Times New Roman"/>
          <w:szCs w:val="21"/>
          <w:lang w:eastAsia="zh-CN"/>
        </w:rPr>
      </w:pPr>
      <w:r>
        <w:rPr>
          <w:rFonts w:ascii="Times New Roman" w:hAnsi="Times New Roman"/>
          <w:szCs w:val="21"/>
          <w:lang w:eastAsia="en-US"/>
        </w:rPr>
        <w:t>R3-258820</w:t>
      </w:r>
      <w:r>
        <w:rPr>
          <w:rFonts w:ascii="Times New Roman" w:hAnsi="Times New Roman" w:hint="eastAsia"/>
          <w:szCs w:val="21"/>
          <w:lang w:eastAsia="zh-CN"/>
        </w:rPr>
        <w:t>,</w:t>
      </w:r>
      <w:r>
        <w:rPr>
          <w:rFonts w:ascii="Times New Roman" w:hAnsi="Times New Roman"/>
          <w:szCs w:val="21"/>
          <w:lang w:eastAsia="en-US"/>
        </w:rPr>
        <w:t xml:space="preserve"> (TP to pCR 38.765) ISAC general aspects and protocol stacks</w:t>
      </w:r>
      <w:r>
        <w:rPr>
          <w:rFonts w:ascii="Times New Roman" w:hAnsi="Times New Roman" w:hint="eastAsia"/>
          <w:szCs w:val="21"/>
          <w:lang w:eastAsia="zh-CN"/>
        </w:rPr>
        <w:t>,</w:t>
      </w:r>
      <w:r>
        <w:rPr>
          <w:rFonts w:ascii="Times New Roman" w:hAnsi="Times New Roman"/>
          <w:szCs w:val="21"/>
          <w:lang w:eastAsia="en-US"/>
        </w:rPr>
        <w:t xml:space="preserve"> </w:t>
      </w:r>
      <w:r>
        <w:rPr>
          <w:rFonts w:ascii="Times New Roman" w:hAnsi="Times New Roman" w:hint="eastAsia"/>
          <w:szCs w:val="21"/>
          <w:lang w:eastAsia="en-US"/>
        </w:rPr>
        <w:t>Xiaomi, Huawei, CATT, LG Electronics, CMCC, Ericsson, NEC, ZTE, Samsung, China Telecom</w:t>
      </w:r>
      <w:r>
        <w:rPr>
          <w:rFonts w:ascii="Times New Roman" w:hAnsi="Times New Roman" w:hint="eastAsia"/>
          <w:szCs w:val="21"/>
          <w:lang w:eastAsia="zh-CN"/>
        </w:rPr>
        <w:t>.</w:t>
      </w:r>
    </w:p>
    <w:p w14:paraId="3554DC8B" w14:textId="77777777" w:rsidR="00722A83" w:rsidRDefault="00511ADD">
      <w:pPr>
        <w:pStyle w:val="3GPPNormalText"/>
        <w:numPr>
          <w:ilvl w:val="0"/>
          <w:numId w:val="17"/>
        </w:numPr>
        <w:spacing w:beforeLines="50" w:before="120" w:afterLines="50" w:line="288" w:lineRule="auto"/>
        <w:rPr>
          <w:rFonts w:eastAsiaTheme="minorEastAsia"/>
          <w:b/>
          <w:bCs/>
          <w:sz w:val="20"/>
          <w:szCs w:val="20"/>
          <w:lang w:val="en-CA"/>
        </w:rPr>
      </w:pPr>
      <w:r>
        <w:t>RAN-CN procedures and signaling</w:t>
      </w:r>
    </w:p>
    <w:p w14:paraId="2AA88A54" w14:textId="77777777" w:rsidR="00722A83" w:rsidRDefault="00511ADD">
      <w:pPr>
        <w:widowControl w:val="0"/>
        <w:spacing w:after="120" w:line="288" w:lineRule="auto"/>
        <w:rPr>
          <w:rFonts w:cs="Calibri"/>
          <w:bCs/>
          <w:lang w:eastAsia="en-US"/>
        </w:rPr>
      </w:pPr>
      <w:r>
        <w:rPr>
          <w:rFonts w:cs="Calibri"/>
          <w:bCs/>
          <w:lang w:eastAsia="en-US"/>
        </w:rPr>
        <w:t>WA: gNB decides TRP(s) for sensing.</w:t>
      </w:r>
    </w:p>
    <w:p w14:paraId="48554EAB" w14:textId="77777777" w:rsidR="00722A83" w:rsidRDefault="00511ADD">
      <w:pPr>
        <w:widowControl w:val="0"/>
        <w:spacing w:after="120" w:line="288" w:lineRule="auto"/>
        <w:rPr>
          <w:rFonts w:cs="Calibri"/>
          <w:bCs/>
          <w:lang w:eastAsia="en-US"/>
        </w:rPr>
      </w:pPr>
      <w:r>
        <w:rPr>
          <w:rFonts w:eastAsia="宋体" w:cs="Calibri" w:hint="eastAsia"/>
          <w:bCs/>
          <w:lang w:val="en-US" w:eastAsia="zh-CN"/>
        </w:rPr>
        <w:t>Agreed TP for BL pCR:</w:t>
      </w:r>
    </w:p>
    <w:p w14:paraId="472AACCE" w14:textId="77777777" w:rsidR="00722A83" w:rsidRDefault="00511ADD">
      <w:pPr>
        <w:pStyle w:val="aff8"/>
        <w:numPr>
          <w:ilvl w:val="0"/>
          <w:numId w:val="18"/>
        </w:numPr>
        <w:ind w:leftChars="0"/>
        <w:rPr>
          <w:rFonts w:ascii="Times New Roman" w:hAnsi="Times New Roman"/>
          <w:szCs w:val="21"/>
          <w:lang w:val="en-CA" w:eastAsia="zh-CN"/>
        </w:rPr>
      </w:pPr>
      <w:r>
        <w:rPr>
          <w:rFonts w:ascii="Times New Roman" w:hAnsi="Times New Roman"/>
          <w:szCs w:val="21"/>
          <w:lang w:eastAsia="en-US"/>
        </w:rPr>
        <w:t>R3-258867</w:t>
      </w:r>
      <w:r>
        <w:rPr>
          <w:rFonts w:ascii="Times New Roman" w:hAnsi="Times New Roman" w:hint="eastAsia"/>
          <w:szCs w:val="21"/>
          <w:lang w:eastAsia="en-US"/>
        </w:rPr>
        <w:t xml:space="preserve">, </w:t>
      </w:r>
      <w:r>
        <w:rPr>
          <w:rFonts w:ascii="Times New Roman" w:hAnsi="Times New Roman"/>
          <w:szCs w:val="21"/>
          <w:lang w:eastAsia="en-US"/>
        </w:rPr>
        <w:t>(TP for pCR) RAN-CN procedures and signaling for ISAC</w:t>
      </w:r>
      <w:r>
        <w:rPr>
          <w:rFonts w:ascii="Times New Roman" w:hAnsi="Times New Roman" w:hint="eastAsia"/>
          <w:szCs w:val="21"/>
          <w:lang w:eastAsia="zh-CN"/>
        </w:rPr>
        <w:t>,</w:t>
      </w:r>
      <w:r>
        <w:rPr>
          <w:rFonts w:ascii="Times New Roman" w:hAnsi="Times New Roman"/>
          <w:szCs w:val="21"/>
          <w:lang w:eastAsia="en-US"/>
        </w:rPr>
        <w:t xml:space="preserve"> </w:t>
      </w:r>
      <w:r>
        <w:rPr>
          <w:rFonts w:ascii="Times New Roman" w:hAnsi="Times New Roman" w:hint="eastAsia"/>
          <w:szCs w:val="21"/>
          <w:lang w:eastAsia="en-US"/>
        </w:rPr>
        <w:t>Huawei, CATT, Xiaomi, Nokia, Nokia Shanghai Bell, LG Electronics, CMCC, Ericsson, ZTE, NEC, Samsung, China Telecom</w:t>
      </w:r>
      <w:r>
        <w:rPr>
          <w:rFonts w:ascii="Times New Roman" w:hAnsi="Times New Roman" w:hint="eastAsia"/>
          <w:szCs w:val="21"/>
          <w:lang w:eastAsia="zh-CN"/>
        </w:rPr>
        <w:t>.</w:t>
      </w:r>
    </w:p>
    <w:p w14:paraId="3E2B4DB7" w14:textId="77777777" w:rsidR="00722A83" w:rsidRDefault="00722A83">
      <w:pPr>
        <w:rPr>
          <w:rFonts w:eastAsiaTheme="minorEastAsia"/>
          <w:lang w:eastAsia="zh-CN"/>
        </w:rPr>
      </w:pPr>
    </w:p>
    <w:p w14:paraId="05E6C52A" w14:textId="77777777" w:rsidR="00722A83" w:rsidRDefault="00511ADD">
      <w:pPr>
        <w:pStyle w:val="4"/>
        <w:rPr>
          <w:lang w:eastAsia="ja-JP"/>
        </w:rPr>
      </w:pPr>
      <w:r>
        <w:rPr>
          <w:lang w:eastAsia="ja-JP"/>
        </w:rPr>
        <w:t>2.3.2</w:t>
      </w:r>
      <w:r>
        <w:rPr>
          <w:lang w:eastAsia="ja-JP"/>
        </w:rPr>
        <w:tab/>
        <w:t>Remaining Open issues</w:t>
      </w:r>
    </w:p>
    <w:p w14:paraId="16C1D944" w14:textId="77777777" w:rsidR="00722A83" w:rsidRDefault="00511ADD">
      <w:pPr>
        <w:rPr>
          <w:rFonts w:eastAsiaTheme="minorEastAsia"/>
          <w:lang w:eastAsia="zh-CN"/>
        </w:rPr>
      </w:pPr>
      <w:r>
        <w:rPr>
          <w:lang w:eastAsia="ja-JP"/>
        </w:rPr>
        <w:t>The following open issues need to be addressed:</w:t>
      </w:r>
    </w:p>
    <w:p w14:paraId="5226997C" w14:textId="77777777" w:rsidR="00722A83" w:rsidRDefault="00511ADD">
      <w:pPr>
        <w:pStyle w:val="3GPPNormalText"/>
        <w:numPr>
          <w:ilvl w:val="0"/>
          <w:numId w:val="17"/>
        </w:numPr>
        <w:spacing w:beforeLines="50" w:before="120" w:afterLines="50" w:line="288" w:lineRule="auto"/>
      </w:pPr>
      <w:r>
        <w:t>Network architecture</w:t>
      </w:r>
    </w:p>
    <w:p w14:paraId="3C37BB8E" w14:textId="77777777" w:rsidR="00722A83" w:rsidRDefault="00511ADD">
      <w:pPr>
        <w:widowControl w:val="0"/>
        <w:spacing w:after="120" w:line="288" w:lineRule="auto"/>
        <w:ind w:left="142" w:hanging="142"/>
        <w:rPr>
          <w:rFonts w:cs="Calibri"/>
          <w:bCs/>
          <w:lang w:eastAsia="en-US"/>
        </w:rPr>
      </w:pPr>
      <w:r>
        <w:rPr>
          <w:rFonts w:cs="Calibri"/>
          <w:bCs/>
          <w:lang w:eastAsia="en-US"/>
        </w:rPr>
        <w:t>Focus on the following candidate protocols for sensing data transmission, based on RAN1 and SA2 progress, considering the transmission requirements (e.g., data volumes, efficiency).:</w:t>
      </w:r>
    </w:p>
    <w:p w14:paraId="4122FC58" w14:textId="77777777" w:rsidR="00722A83" w:rsidRDefault="00511ADD">
      <w:pPr>
        <w:widowControl w:val="0"/>
        <w:spacing w:after="120" w:line="288" w:lineRule="auto"/>
        <w:ind w:left="142" w:hanging="142"/>
        <w:rPr>
          <w:rFonts w:cs="Calibri"/>
          <w:bCs/>
          <w:lang w:eastAsia="en-US"/>
        </w:rPr>
      </w:pPr>
      <w:r>
        <w:rPr>
          <w:rFonts w:cs="Calibri"/>
          <w:bCs/>
          <w:lang w:eastAsia="en-US"/>
        </w:rPr>
        <w:t>- SCTP-based</w:t>
      </w:r>
    </w:p>
    <w:p w14:paraId="763799ED" w14:textId="77777777" w:rsidR="00722A83" w:rsidRDefault="00511ADD">
      <w:pPr>
        <w:widowControl w:val="0"/>
        <w:spacing w:after="120" w:line="288" w:lineRule="auto"/>
        <w:ind w:left="142" w:hanging="142"/>
        <w:rPr>
          <w:rFonts w:cs="Calibri"/>
          <w:bCs/>
          <w:lang w:eastAsia="en-US"/>
        </w:rPr>
      </w:pPr>
      <w:r>
        <w:rPr>
          <w:rFonts w:cs="Calibri"/>
          <w:bCs/>
          <w:lang w:eastAsia="en-US"/>
        </w:rPr>
        <w:t>- GTP-U-based</w:t>
      </w:r>
    </w:p>
    <w:p w14:paraId="4E1910C2" w14:textId="77777777" w:rsidR="00722A83" w:rsidRDefault="00511ADD">
      <w:pPr>
        <w:widowControl w:val="0"/>
        <w:spacing w:after="120" w:line="288" w:lineRule="auto"/>
        <w:ind w:left="142" w:hanging="142"/>
        <w:rPr>
          <w:rFonts w:cs="Calibri"/>
          <w:bCs/>
          <w:lang w:eastAsia="en-US"/>
        </w:rPr>
      </w:pPr>
      <w:r>
        <w:rPr>
          <w:rFonts w:cs="Calibri"/>
          <w:bCs/>
          <w:lang w:eastAsia="en-US"/>
        </w:rPr>
        <w:t>-Websocket-based (Streaming based data reporting for trace and MDT, refer to TS 28.532)</w:t>
      </w:r>
    </w:p>
    <w:p w14:paraId="32A4BF77" w14:textId="77777777" w:rsidR="00722A83" w:rsidRDefault="00511ADD">
      <w:pPr>
        <w:widowControl w:val="0"/>
        <w:spacing w:after="120" w:line="288" w:lineRule="auto"/>
        <w:ind w:left="142" w:hanging="142"/>
        <w:rPr>
          <w:rFonts w:cs="Calibri"/>
          <w:bCs/>
          <w:lang w:eastAsia="en-US"/>
        </w:rPr>
      </w:pPr>
      <w:r>
        <w:rPr>
          <w:rFonts w:cs="Calibri"/>
          <w:bCs/>
          <w:lang w:eastAsia="en-US"/>
        </w:rPr>
        <w:t>Coordination with SA2 is needed.</w:t>
      </w:r>
    </w:p>
    <w:p w14:paraId="51FBC2B4" w14:textId="77777777" w:rsidR="00722A83" w:rsidRDefault="00511ADD">
      <w:pPr>
        <w:pStyle w:val="3GPPNormalText"/>
        <w:numPr>
          <w:ilvl w:val="0"/>
          <w:numId w:val="17"/>
        </w:numPr>
        <w:spacing w:beforeLines="50" w:before="120" w:afterLines="50" w:line="288" w:lineRule="auto"/>
        <w:rPr>
          <w:rFonts w:eastAsiaTheme="minorEastAsia"/>
          <w:b/>
          <w:bCs/>
          <w:sz w:val="20"/>
          <w:szCs w:val="20"/>
          <w:lang w:val="en-CA"/>
        </w:rPr>
      </w:pPr>
      <w:r>
        <w:t>RAN-CN procedures and signaling</w:t>
      </w:r>
    </w:p>
    <w:p w14:paraId="328C4C14" w14:textId="77777777" w:rsidR="00722A83" w:rsidRDefault="00511ADD">
      <w:pPr>
        <w:widowControl w:val="0"/>
        <w:spacing w:after="120" w:line="288" w:lineRule="auto"/>
        <w:ind w:left="142" w:hanging="142"/>
        <w:rPr>
          <w:rFonts w:cs="Calibri"/>
          <w:bCs/>
          <w:lang w:eastAsia="en-US"/>
        </w:rPr>
      </w:pPr>
      <w:r>
        <w:rPr>
          <w:rFonts w:cs="Calibri"/>
          <w:bCs/>
          <w:lang w:eastAsia="en-US"/>
        </w:rPr>
        <w:t>Discuss interface connection setup if direct connectivity is agreed by SA2.</w:t>
      </w:r>
    </w:p>
    <w:p w14:paraId="4B4F6239" w14:textId="77777777" w:rsidR="00722A83" w:rsidRDefault="00511ADD">
      <w:pPr>
        <w:widowControl w:val="0"/>
        <w:spacing w:after="120" w:line="288" w:lineRule="auto"/>
        <w:ind w:left="142" w:hanging="142"/>
        <w:rPr>
          <w:rFonts w:cs="Calibri"/>
          <w:bCs/>
          <w:lang w:eastAsia="en-US"/>
        </w:rPr>
      </w:pPr>
      <w:r>
        <w:rPr>
          <w:rFonts w:cs="Calibri"/>
          <w:bCs/>
          <w:lang w:eastAsia="en-US"/>
        </w:rPr>
        <w:t>Discuss the need of sensing modify/update procedure</w:t>
      </w:r>
    </w:p>
    <w:p w14:paraId="4307B14E" w14:textId="77777777" w:rsidR="00722A83" w:rsidRDefault="00511ADD">
      <w:pPr>
        <w:widowControl w:val="0"/>
        <w:spacing w:after="120" w:line="288" w:lineRule="auto"/>
        <w:ind w:left="142" w:hanging="142"/>
        <w:rPr>
          <w:rFonts w:cs="Calibri"/>
          <w:bCs/>
          <w:lang w:eastAsia="en-US"/>
        </w:rPr>
      </w:pPr>
      <w:r>
        <w:rPr>
          <w:rFonts w:cs="Calibri"/>
          <w:bCs/>
          <w:lang w:eastAsia="en-US"/>
        </w:rPr>
        <w:t>Discuss which procedure is used to transfer the gNB information (e.g., supported sensing area) from gNB to SF for gNB selection, if signalling approach is needed.</w:t>
      </w:r>
    </w:p>
    <w:p w14:paraId="0BE693E6" w14:textId="77777777" w:rsidR="00722A83" w:rsidRDefault="00722A83">
      <w:pPr>
        <w:rPr>
          <w:rFonts w:eastAsia="Yu Mincho"/>
          <w:lang w:val="en-US" w:eastAsia="ja-JP"/>
        </w:rPr>
      </w:pPr>
    </w:p>
    <w:p w14:paraId="01269A74" w14:textId="77777777" w:rsidR="00722A83" w:rsidRDefault="00511ADD">
      <w:pPr>
        <w:pStyle w:val="2"/>
        <w:rPr>
          <w:lang w:eastAsia="ja-JP"/>
        </w:rPr>
      </w:pPr>
      <w:r>
        <w:rPr>
          <w:lang w:eastAsia="ja-JP"/>
        </w:rPr>
        <w:t>2.4</w:t>
      </w:r>
      <w:r>
        <w:rPr>
          <w:lang w:eastAsia="ja-JP"/>
        </w:rPr>
        <w:tab/>
      </w:r>
      <w:r>
        <w:rPr>
          <w:rFonts w:hint="eastAsia"/>
          <w:lang w:eastAsia="ja-JP"/>
        </w:rPr>
        <w:t>RAN4</w:t>
      </w:r>
    </w:p>
    <w:p w14:paraId="40FFFE7A" w14:textId="77777777" w:rsidR="00722A83" w:rsidRDefault="00511ADD">
      <w:pPr>
        <w:pStyle w:val="4"/>
        <w:rPr>
          <w:lang w:eastAsia="ja-JP"/>
        </w:rPr>
      </w:pPr>
      <w:r>
        <w:rPr>
          <w:lang w:eastAsia="ja-JP"/>
        </w:rPr>
        <w:t>2.4.1</w:t>
      </w:r>
      <w:r>
        <w:rPr>
          <w:lang w:eastAsia="ja-JP"/>
        </w:rPr>
        <w:tab/>
        <w:t>Agreements</w:t>
      </w:r>
    </w:p>
    <w:p w14:paraId="37D259DA" w14:textId="77777777" w:rsidR="00722A83" w:rsidRDefault="00511ADD">
      <w:pPr>
        <w:pStyle w:val="4"/>
        <w:rPr>
          <w:rFonts w:cs="Arial"/>
          <w:lang w:eastAsia="ja-JP"/>
        </w:rPr>
      </w:pPr>
      <w:r>
        <w:rPr>
          <w:lang w:eastAsia="ja-JP"/>
        </w:rPr>
        <w:t>2.4.2</w:t>
      </w:r>
      <w:r>
        <w:rPr>
          <w:lang w:eastAsia="ja-JP"/>
        </w:rPr>
        <w:tab/>
        <w:t>Remaining Open issues</w:t>
      </w:r>
    </w:p>
    <w:p w14:paraId="1BCDC2BC" w14:textId="77777777" w:rsidR="00722A83" w:rsidRDefault="00511ADD">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722A83" w:rsidRDefault="00511ADD">
      <w:pPr>
        <w:pStyle w:val="4"/>
        <w:rPr>
          <w:lang w:eastAsia="ja-JP"/>
        </w:rPr>
      </w:pPr>
      <w:r>
        <w:rPr>
          <w:lang w:eastAsia="ja-JP"/>
        </w:rPr>
        <w:t>2.5.1</w:t>
      </w:r>
      <w:r>
        <w:rPr>
          <w:lang w:eastAsia="ja-JP"/>
        </w:rPr>
        <w:tab/>
        <w:t>Agreements</w:t>
      </w:r>
    </w:p>
    <w:p w14:paraId="0699BEF3" w14:textId="77777777" w:rsidR="00722A83" w:rsidRDefault="00511ADD">
      <w:pPr>
        <w:pStyle w:val="4"/>
        <w:rPr>
          <w:lang w:eastAsia="ja-JP"/>
        </w:rPr>
      </w:pPr>
      <w:r>
        <w:rPr>
          <w:lang w:eastAsia="ja-JP"/>
        </w:rPr>
        <w:t>2.5.2</w:t>
      </w:r>
      <w:r>
        <w:rPr>
          <w:lang w:eastAsia="ja-JP"/>
        </w:rPr>
        <w:tab/>
        <w:t>Remaining Open issues</w:t>
      </w:r>
    </w:p>
    <w:p w14:paraId="533F16B7" w14:textId="77777777" w:rsidR="00722A83" w:rsidRDefault="00511ADD">
      <w:pPr>
        <w:pStyle w:val="4"/>
        <w:rPr>
          <w:lang w:eastAsia="ja-JP"/>
        </w:rPr>
      </w:pPr>
      <w:r>
        <w:rPr>
          <w:lang w:eastAsia="ja-JP"/>
        </w:rPr>
        <w:t>2.5.3</w:t>
      </w:r>
      <w:r>
        <w:rPr>
          <w:lang w:eastAsia="ja-JP"/>
        </w:rPr>
        <w:tab/>
        <w:t>Remaining Open issues with cross-WG dependencies</w:t>
      </w:r>
    </w:p>
    <w:p w14:paraId="36574B4A" w14:textId="77777777" w:rsidR="00722A83" w:rsidRDefault="00511ADD">
      <w:pPr>
        <w:pStyle w:val="2"/>
        <w:rPr>
          <w:lang w:eastAsia="ja-JP"/>
        </w:rPr>
      </w:pPr>
      <w:r>
        <w:rPr>
          <w:lang w:eastAsia="ja-JP"/>
        </w:rPr>
        <w:t>2.6</w:t>
      </w:r>
      <w:r>
        <w:rPr>
          <w:lang w:eastAsia="ja-JP"/>
        </w:rPr>
        <w:tab/>
      </w:r>
      <w:r>
        <w:rPr>
          <w:rFonts w:hint="eastAsia"/>
          <w:lang w:eastAsia="ja-JP"/>
        </w:rPr>
        <w:t>RAN6</w:t>
      </w:r>
    </w:p>
    <w:p w14:paraId="4DF0236F" w14:textId="77777777" w:rsidR="00722A83" w:rsidRDefault="00511ADD">
      <w:pPr>
        <w:pStyle w:val="4"/>
        <w:rPr>
          <w:lang w:eastAsia="ja-JP"/>
        </w:rPr>
      </w:pPr>
      <w:r>
        <w:rPr>
          <w:lang w:eastAsia="ja-JP"/>
        </w:rPr>
        <w:t>2.6.1</w:t>
      </w:r>
      <w:r>
        <w:rPr>
          <w:lang w:eastAsia="ja-JP"/>
        </w:rPr>
        <w:tab/>
        <w:t>Agreements</w:t>
      </w:r>
    </w:p>
    <w:p w14:paraId="108C3317" w14:textId="77777777" w:rsidR="00722A83" w:rsidRDefault="00511ADD">
      <w:pPr>
        <w:pStyle w:val="4"/>
        <w:rPr>
          <w:rFonts w:cs="Arial"/>
          <w:lang w:eastAsia="ja-JP"/>
        </w:rPr>
      </w:pPr>
      <w:r>
        <w:rPr>
          <w:lang w:eastAsia="ja-JP"/>
        </w:rPr>
        <w:t>2.6.2</w:t>
      </w:r>
      <w:r>
        <w:rPr>
          <w:lang w:eastAsia="ja-JP"/>
        </w:rPr>
        <w:tab/>
        <w:t>Remaining Open issues</w:t>
      </w:r>
    </w:p>
    <w:p w14:paraId="65BE50F5" w14:textId="77777777" w:rsidR="00722A83" w:rsidRDefault="00511ADD">
      <w:pPr>
        <w:pStyle w:val="2"/>
      </w:pPr>
      <w:r>
        <w:t>3.</w:t>
      </w:r>
      <w:r>
        <w:tab/>
        <w:t>Detailed progress in SA/CT WGs since last TSG meeting (for all involved WGs)</w:t>
      </w:r>
    </w:p>
    <w:p w14:paraId="5134BB38" w14:textId="77777777" w:rsidR="00722A83" w:rsidRDefault="00511AD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14:textId="77777777" w:rsidR="00722A83" w:rsidRDefault="00511ADD">
      <w:pPr>
        <w:pStyle w:val="2"/>
        <w:rPr>
          <w:lang w:eastAsia="ja-JP"/>
        </w:rPr>
      </w:pPr>
      <w:r>
        <w:rPr>
          <w:lang w:eastAsia="ja-JP"/>
        </w:rPr>
        <w:t>3.1</w:t>
      </w:r>
      <w:r>
        <w:rPr>
          <w:lang w:eastAsia="ja-JP"/>
        </w:rPr>
        <w:tab/>
        <w:t>SAx/CTs</w:t>
      </w:r>
    </w:p>
    <w:p w14:paraId="4CDFE7FB" w14:textId="77777777" w:rsidR="00722A83" w:rsidRDefault="00511ADD">
      <w:pPr>
        <w:pStyle w:val="4"/>
        <w:rPr>
          <w:lang w:eastAsia="ja-JP"/>
        </w:rPr>
      </w:pPr>
      <w:r>
        <w:rPr>
          <w:lang w:eastAsia="ja-JP"/>
        </w:rPr>
        <w:t>3.1.1</w:t>
      </w:r>
      <w:r>
        <w:rPr>
          <w:lang w:eastAsia="ja-JP"/>
        </w:rPr>
        <w:tab/>
        <w:t>Agreements with cross-TSG impacts</w:t>
      </w:r>
    </w:p>
    <w:p w14:paraId="44D36745" w14:textId="77777777" w:rsidR="00722A83" w:rsidRDefault="00511ADD">
      <w:pPr>
        <w:pStyle w:val="4"/>
        <w:rPr>
          <w:lang w:eastAsia="ja-JP"/>
        </w:rPr>
      </w:pPr>
      <w:r>
        <w:rPr>
          <w:lang w:eastAsia="ja-JP"/>
        </w:rPr>
        <w:t>3.1.2</w:t>
      </w:r>
      <w:r>
        <w:rPr>
          <w:lang w:eastAsia="ja-JP"/>
        </w:rPr>
        <w:tab/>
        <w:t>Remaining Open issues with cross-TSG impacts</w:t>
      </w:r>
    </w:p>
    <w:p w14:paraId="7D2D88CC" w14:textId="77777777" w:rsidR="00722A83" w:rsidRDefault="00511AD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6E5E5EE" w14:textId="77777777" w:rsidR="00722A83" w:rsidRDefault="00511ADD">
      <w:pPr>
        <w:pStyle w:val="2"/>
      </w:pPr>
      <w:r>
        <w:t>4.</w:t>
      </w:r>
      <w:r>
        <w:tab/>
        <w:t>References</w:t>
      </w:r>
    </w:p>
    <w:p w14:paraId="4CB2C3FC" w14:textId="77777777" w:rsidR="00722A83" w:rsidRDefault="00511ADD">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95108D1"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RP-252819, “Revised SID: Study on Integrated Sensing And Communication (ISAC) for NR”, Xiaomi, China Telecom</w:t>
      </w:r>
    </w:p>
    <w:p w14:paraId="34CC235A"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TR 38.901, “Study on channel model for frequencies from 0.5 to 100 GHz, V19.1.0 (2025-09)”</w:t>
      </w:r>
    </w:p>
    <w:p w14:paraId="211CAEE5" w14:textId="77777777" w:rsidR="00722A83" w:rsidRDefault="00722A83">
      <w:pPr>
        <w:overflowPunct/>
        <w:autoSpaceDE/>
        <w:autoSpaceDN/>
        <w:snapToGrid w:val="0"/>
        <w:spacing w:after="0"/>
        <w:textAlignment w:val="auto"/>
        <w:rPr>
          <w:rFonts w:ascii="Arial" w:eastAsia="Yu Mincho" w:hAnsi="Arial" w:cs="Arial"/>
          <w:lang w:eastAsia="ja-JP"/>
        </w:rPr>
      </w:pPr>
    </w:p>
    <w:p w14:paraId="4A4A1E16"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t>R</w:t>
      </w:r>
      <w:r>
        <w:rPr>
          <w:rFonts w:ascii="Arial" w:eastAsiaTheme="minorEastAsia" w:hAnsi="Arial" w:cs="Arial"/>
          <w:b/>
          <w:bCs/>
          <w:lang w:eastAsia="zh-CN"/>
        </w:rPr>
        <w:t>AN1 #122bis</w:t>
      </w:r>
    </w:p>
    <w:p w14:paraId="19420CF4"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R1-2507421</w:t>
      </w:r>
      <w:r>
        <w:rPr>
          <w:rFonts w:ascii="Arial" w:eastAsia="Yu Mincho" w:hAnsi="Arial" w:cs="Arial"/>
          <w:lang w:eastAsia="ja-JP"/>
        </w:rPr>
        <w:tab/>
        <w:t>Updated work plan for study on Integrated Sensing And Communication (ISAC) for NR</w:t>
      </w:r>
      <w:r>
        <w:rPr>
          <w:rFonts w:ascii="Arial" w:eastAsia="Yu Mincho" w:hAnsi="Arial" w:cs="Arial"/>
          <w:lang w:eastAsia="ja-JP"/>
        </w:rPr>
        <w:tab/>
        <w:t>Xiaomi, China Telecom</w:t>
      </w:r>
    </w:p>
    <w:p w14:paraId="15F7A43E"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R1-2507422</w:t>
      </w:r>
      <w:r>
        <w:rPr>
          <w:rFonts w:ascii="Arial" w:eastAsia="Yu Mincho" w:hAnsi="Arial" w:cs="Arial"/>
          <w:lang w:eastAsia="ja-JP"/>
        </w:rPr>
        <w:tab/>
        <w:t>Updated TR skeleton for study on Integrated Sensing And Communication (ISAC) for NR</w:t>
      </w:r>
      <w:r>
        <w:rPr>
          <w:rFonts w:ascii="Arial" w:eastAsia="Yu Mincho" w:hAnsi="Arial" w:cs="Arial"/>
          <w:lang w:eastAsia="ja-JP"/>
        </w:rPr>
        <w:tab/>
      </w:r>
      <w:r>
        <w:rPr>
          <w:rFonts w:ascii="Arial" w:eastAsia="Yu Mincho" w:hAnsi="Arial" w:cs="Arial"/>
          <w:lang w:eastAsia="ja-JP"/>
        </w:rPr>
        <w:tab/>
      </w:r>
      <w:r>
        <w:rPr>
          <w:rFonts w:ascii="Arial" w:eastAsia="Yu Mincho" w:hAnsi="Arial" w:cs="Arial"/>
          <w:lang w:eastAsia="ja-JP"/>
        </w:rPr>
        <w:tab/>
        <w:t>Xiaomi, China Telecom</w:t>
      </w:r>
    </w:p>
    <w:p w14:paraId="58648975"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R1-2506811</w:t>
      </w:r>
      <w:r>
        <w:rPr>
          <w:rFonts w:ascii="Arial" w:eastAsia="Yu Mincho" w:hAnsi="Arial" w:cs="Arial"/>
          <w:lang w:eastAsia="ja-JP"/>
        </w:rPr>
        <w:tab/>
        <w:t>Discussion on evaluation assumptions and metrics for ISAC</w:t>
      </w:r>
      <w:r>
        <w:rPr>
          <w:rFonts w:ascii="Arial" w:eastAsia="Yu Mincho" w:hAnsi="Arial" w:cs="Arial"/>
          <w:lang w:eastAsia="ja-JP"/>
        </w:rPr>
        <w:tab/>
        <w:t>Spreadtrum, UNISOC</w:t>
      </w:r>
    </w:p>
    <w:p w14:paraId="23FA2A6B"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R1-2506895</w:t>
      </w:r>
      <w:r>
        <w:rPr>
          <w:rFonts w:ascii="Arial" w:eastAsia="Yu Mincho" w:hAnsi="Arial" w:cs="Arial"/>
          <w:lang w:eastAsia="ja-JP"/>
        </w:rPr>
        <w:tab/>
        <w:t>Evaluation methodology and assumptions for 5G-A ISAC</w:t>
      </w:r>
      <w:r>
        <w:rPr>
          <w:rFonts w:ascii="Arial" w:eastAsia="Yu Mincho" w:hAnsi="Arial" w:cs="Arial"/>
          <w:lang w:eastAsia="ja-JP"/>
        </w:rPr>
        <w:tab/>
        <w:t>vivo</w:t>
      </w:r>
    </w:p>
    <w:p w14:paraId="4F3A0756"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R1-2506920</w:t>
      </w:r>
      <w:r>
        <w:rPr>
          <w:rFonts w:ascii="Arial" w:eastAsia="Yu Mincho" w:hAnsi="Arial" w:cs="Arial"/>
          <w:lang w:eastAsia="ja-JP"/>
        </w:rPr>
        <w:tab/>
        <w:t>Evaluation assumptions and performance evaluation of ISAC for NR</w:t>
      </w:r>
      <w:r>
        <w:rPr>
          <w:rFonts w:ascii="Arial" w:eastAsia="Yu Mincho" w:hAnsi="Arial" w:cs="Arial"/>
          <w:lang w:eastAsia="ja-JP"/>
        </w:rPr>
        <w:tab/>
        <w:t>InterDigital, Inc.</w:t>
      </w:r>
    </w:p>
    <w:p w14:paraId="00385E7D"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R1-2506946</w:t>
      </w:r>
      <w:r>
        <w:rPr>
          <w:rFonts w:ascii="Arial" w:eastAsia="Yu Mincho" w:hAnsi="Arial" w:cs="Arial"/>
          <w:lang w:eastAsia="ja-JP"/>
        </w:rPr>
        <w:tab/>
        <w:t>Performance metric, methodologies, and initial evaluation results for ISAC</w:t>
      </w:r>
      <w:r>
        <w:rPr>
          <w:rFonts w:ascii="Arial" w:eastAsia="Yu Mincho" w:hAnsi="Arial" w:cs="Arial"/>
          <w:lang w:eastAsia="ja-JP"/>
        </w:rPr>
        <w:tab/>
        <w:t>Huawei, HiSilicon</w:t>
      </w:r>
    </w:p>
    <w:p w14:paraId="0D8D98A3"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R1-2506986</w:t>
      </w:r>
      <w:r>
        <w:rPr>
          <w:rFonts w:ascii="Arial" w:eastAsia="Yu Mincho" w:hAnsi="Arial" w:cs="Arial"/>
          <w:lang w:eastAsia="ja-JP"/>
        </w:rPr>
        <w:tab/>
        <w:t>Discussion on performance evaluation for ISAC</w:t>
      </w:r>
      <w:r>
        <w:rPr>
          <w:rFonts w:ascii="Arial" w:eastAsia="Yu Mincho" w:hAnsi="Arial" w:cs="Arial"/>
          <w:lang w:eastAsia="ja-JP"/>
        </w:rPr>
        <w:tab/>
        <w:t>Xiaomi</w:t>
      </w:r>
    </w:p>
    <w:p w14:paraId="0C2553AD"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R1-2507011</w:t>
      </w:r>
      <w:r>
        <w:rPr>
          <w:rFonts w:ascii="Arial" w:eastAsia="Yu Mincho" w:hAnsi="Arial" w:cs="Arial"/>
          <w:lang w:eastAsia="ja-JP"/>
        </w:rPr>
        <w:tab/>
        <w:t>Discussion on ISAC evaluation methodology and assumptions</w:t>
      </w:r>
      <w:r>
        <w:rPr>
          <w:rFonts w:ascii="Arial" w:eastAsia="Yu Mincho" w:hAnsi="Arial" w:cs="Arial"/>
          <w:lang w:eastAsia="ja-JP"/>
        </w:rPr>
        <w:tab/>
        <w:t>CMCC</w:t>
      </w:r>
    </w:p>
    <w:p w14:paraId="0F07C702"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R1-2507116</w:t>
      </w:r>
      <w:r>
        <w:rPr>
          <w:rFonts w:ascii="Arial" w:eastAsia="Yu Mincho" w:hAnsi="Arial" w:cs="Arial"/>
          <w:lang w:eastAsia="ja-JP"/>
        </w:rPr>
        <w:tab/>
        <w:t>Discussion on evaluation assumptions and performance evaluation for R20 ISAC for NR</w:t>
      </w:r>
      <w:r>
        <w:rPr>
          <w:rFonts w:ascii="Arial" w:eastAsia="Yu Mincho" w:hAnsi="Arial" w:cs="Arial"/>
          <w:lang w:eastAsia="ja-JP"/>
        </w:rPr>
        <w:tab/>
        <w:t>CATT, CICTCI</w:t>
      </w:r>
    </w:p>
    <w:p w14:paraId="386A5560"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R1-2507173</w:t>
      </w:r>
      <w:r>
        <w:rPr>
          <w:rFonts w:ascii="Arial" w:eastAsia="Yu Mincho" w:hAnsi="Arial" w:cs="Arial"/>
          <w:lang w:eastAsia="ja-JP"/>
        </w:rPr>
        <w:tab/>
        <w:t>Discussion of ISAC evaluation in 5GA</w:t>
      </w:r>
      <w:r>
        <w:rPr>
          <w:rFonts w:ascii="Arial" w:eastAsia="Yu Mincho" w:hAnsi="Arial" w:cs="Arial"/>
          <w:lang w:eastAsia="ja-JP"/>
        </w:rPr>
        <w:tab/>
        <w:t>OPPO</w:t>
      </w:r>
    </w:p>
    <w:p w14:paraId="625A1201"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R1-2507193</w:t>
      </w:r>
      <w:r>
        <w:rPr>
          <w:rFonts w:ascii="Arial" w:eastAsia="Yu Mincho" w:hAnsi="Arial" w:cs="Arial"/>
          <w:lang w:eastAsia="ja-JP"/>
        </w:rPr>
        <w:tab/>
        <w:t>Discussion on 5G-A ISAC evaluation</w:t>
      </w:r>
      <w:r>
        <w:rPr>
          <w:rFonts w:ascii="Arial" w:eastAsia="Yu Mincho" w:hAnsi="Arial" w:cs="Arial"/>
          <w:lang w:eastAsia="ja-JP"/>
        </w:rPr>
        <w:tab/>
        <w:t>ZTE Corporation, Sanechips</w:t>
      </w:r>
    </w:p>
    <w:p w14:paraId="3471A361"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R1-2507204</w:t>
      </w:r>
      <w:r>
        <w:rPr>
          <w:rFonts w:ascii="Arial" w:eastAsia="Yu Mincho" w:hAnsi="Arial" w:cs="Arial"/>
          <w:lang w:eastAsia="ja-JP"/>
        </w:rPr>
        <w:tab/>
        <w:t>Associating a detected object with its true counterpart in ISAC</w:t>
      </w:r>
      <w:r>
        <w:rPr>
          <w:rFonts w:ascii="Arial" w:eastAsia="Yu Mincho" w:hAnsi="Arial" w:cs="Arial"/>
          <w:lang w:eastAsia="ja-JP"/>
        </w:rPr>
        <w:tab/>
        <w:t>Tejas Network Limited</w:t>
      </w:r>
    </w:p>
    <w:p w14:paraId="0695931D"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R1-2507250</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Samsung</w:t>
      </w:r>
    </w:p>
    <w:p w14:paraId="33396EF7"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R1-2507337</w:t>
      </w:r>
      <w:r>
        <w:rPr>
          <w:rFonts w:ascii="Arial" w:eastAsia="Yu Mincho" w:hAnsi="Arial" w:cs="Arial"/>
          <w:lang w:eastAsia="ja-JP"/>
        </w:rPr>
        <w:tab/>
        <w:t>Evaluation assumptions and performance evaluation for ISAC</w:t>
      </w:r>
      <w:r>
        <w:rPr>
          <w:rFonts w:ascii="Arial" w:eastAsia="Yu Mincho" w:hAnsi="Arial" w:cs="Arial"/>
          <w:lang w:eastAsia="ja-JP"/>
        </w:rPr>
        <w:tab/>
        <w:t>EURECOM</w:t>
      </w:r>
    </w:p>
    <w:p w14:paraId="3D62D2BF"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R1-2507367</w:t>
      </w:r>
      <w:r>
        <w:rPr>
          <w:rFonts w:ascii="Arial" w:eastAsia="Yu Mincho" w:hAnsi="Arial" w:cs="Arial"/>
          <w:lang w:eastAsia="ja-JP"/>
        </w:rPr>
        <w:tab/>
        <w:t xml:space="preserve">Discussion on ISAC Performance Evaluation for 5G-A   </w:t>
      </w:r>
      <w:r>
        <w:rPr>
          <w:rFonts w:ascii="Arial" w:eastAsia="Yu Mincho" w:hAnsi="Arial" w:cs="Arial"/>
          <w:lang w:eastAsia="ja-JP"/>
        </w:rPr>
        <w:tab/>
        <w:t>NIST</w:t>
      </w:r>
    </w:p>
    <w:p w14:paraId="133BBB23"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R1-2507369</w:t>
      </w:r>
      <w:r>
        <w:rPr>
          <w:rFonts w:ascii="Arial" w:eastAsia="Yu Mincho" w:hAnsi="Arial" w:cs="Arial"/>
          <w:lang w:eastAsia="ja-JP"/>
        </w:rPr>
        <w:tab/>
        <w:t>Views on evaluation assumptions and performance evaluation for ISAC</w:t>
      </w:r>
      <w:r>
        <w:rPr>
          <w:rFonts w:ascii="Arial" w:eastAsia="Yu Mincho" w:hAnsi="Arial" w:cs="Arial"/>
          <w:lang w:eastAsia="ja-JP"/>
        </w:rPr>
        <w:tab/>
        <w:t>Sharp</w:t>
      </w:r>
    </w:p>
    <w:p w14:paraId="7586E7B5"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R1-2507376</w:t>
      </w:r>
      <w:r>
        <w:rPr>
          <w:rFonts w:ascii="Arial" w:eastAsia="Yu Mincho" w:hAnsi="Arial" w:cs="Arial"/>
          <w:lang w:eastAsia="ja-JP"/>
        </w:rPr>
        <w:tab/>
        <w:t>Discussion on evaluation assumptions and performance evaluation</w:t>
      </w:r>
      <w:r>
        <w:rPr>
          <w:rFonts w:ascii="Arial" w:eastAsia="Yu Mincho" w:hAnsi="Arial" w:cs="Arial"/>
          <w:lang w:eastAsia="ja-JP"/>
        </w:rPr>
        <w:tab/>
        <w:t>Panasonic</w:t>
      </w:r>
    </w:p>
    <w:p w14:paraId="5373FB38"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R1-2507380</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LG Electronics</w:t>
      </w:r>
    </w:p>
    <w:p w14:paraId="237985E9"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R1-2507401</w:t>
      </w:r>
      <w:r>
        <w:rPr>
          <w:rFonts w:ascii="Arial" w:eastAsia="Yu Mincho" w:hAnsi="Arial" w:cs="Arial"/>
          <w:lang w:eastAsia="ja-JP"/>
        </w:rPr>
        <w:tab/>
        <w:t>Views on R20 ISAC Study</w:t>
      </w:r>
      <w:r>
        <w:rPr>
          <w:rFonts w:ascii="Arial" w:eastAsia="Yu Mincho" w:hAnsi="Arial" w:cs="Arial"/>
          <w:lang w:eastAsia="ja-JP"/>
        </w:rPr>
        <w:tab/>
        <w:t>SK Telecom</w:t>
      </w:r>
    </w:p>
    <w:p w14:paraId="08130B12"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R1-2507428</w:t>
      </w:r>
      <w:r>
        <w:rPr>
          <w:rFonts w:ascii="Arial" w:eastAsia="Yu Mincho" w:hAnsi="Arial" w:cs="Arial"/>
          <w:lang w:eastAsia="ja-JP"/>
        </w:rPr>
        <w:tab/>
        <w:t>Views on evaluation assumptions for NR ISAC</w:t>
      </w:r>
      <w:r>
        <w:rPr>
          <w:rFonts w:ascii="Arial" w:eastAsia="Yu Mincho" w:hAnsi="Arial" w:cs="Arial"/>
          <w:lang w:eastAsia="ja-JP"/>
        </w:rPr>
        <w:tab/>
        <w:t>KPN N.V., TNO</w:t>
      </w:r>
    </w:p>
    <w:p w14:paraId="5D9C79B2"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R1-2507472</w:t>
      </w:r>
      <w:r>
        <w:rPr>
          <w:rFonts w:ascii="Arial" w:eastAsia="Yu Mincho" w:hAnsi="Arial" w:cs="Arial"/>
          <w:lang w:eastAsia="ja-JP"/>
        </w:rPr>
        <w:tab/>
        <w:t>Evaluation assumptions and performance evaluations of ISAC for NR</w:t>
      </w:r>
      <w:r>
        <w:rPr>
          <w:rFonts w:ascii="Arial" w:eastAsia="Yu Mincho" w:hAnsi="Arial" w:cs="Arial"/>
          <w:lang w:eastAsia="ja-JP"/>
        </w:rPr>
        <w:tab/>
        <w:t>Nokia, Nokia Shanghai Bell</w:t>
      </w:r>
    </w:p>
    <w:p w14:paraId="56F5786E"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R1-2507473</w:t>
      </w:r>
      <w:r>
        <w:rPr>
          <w:rFonts w:ascii="Arial" w:eastAsia="Yu Mincho" w:hAnsi="Arial" w:cs="Arial"/>
          <w:lang w:eastAsia="ja-JP"/>
        </w:rPr>
        <w:tab/>
        <w:t>On ISAC performance evaluations and assumptions</w:t>
      </w:r>
      <w:r>
        <w:rPr>
          <w:rFonts w:ascii="Arial" w:eastAsia="Yu Mincho" w:hAnsi="Arial" w:cs="Arial"/>
          <w:lang w:eastAsia="ja-JP"/>
        </w:rPr>
        <w:tab/>
        <w:t>Lenovo</w:t>
      </w:r>
    </w:p>
    <w:p w14:paraId="2219FAD7"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R1-2507503</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ETRI</w:t>
      </w:r>
    </w:p>
    <w:p w14:paraId="59B8CCA4"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R1-2507555</w:t>
      </w:r>
      <w:r>
        <w:rPr>
          <w:rFonts w:ascii="Arial" w:eastAsia="Yu Mincho" w:hAnsi="Arial" w:cs="Arial"/>
          <w:lang w:eastAsia="ja-JP"/>
        </w:rPr>
        <w:tab/>
        <w:t>Joint views on ISAC measurement report</w:t>
      </w:r>
      <w:r>
        <w:rPr>
          <w:rFonts w:ascii="Arial" w:eastAsia="Yu Mincho" w:hAnsi="Arial" w:cs="Arial"/>
          <w:lang w:eastAsia="ja-JP"/>
        </w:rPr>
        <w:tab/>
        <w:t>China Telecom, ZTE, CAICT, CATT, Pengcheng Laboratory</w:t>
      </w:r>
    </w:p>
    <w:p w14:paraId="218F94CF"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R1-2507573</w:t>
      </w:r>
      <w:r>
        <w:rPr>
          <w:rFonts w:ascii="Arial" w:eastAsia="Yu Mincho" w:hAnsi="Arial" w:cs="Arial"/>
          <w:lang w:eastAsia="ja-JP"/>
        </w:rPr>
        <w:tab/>
        <w:t>Discussion on ISAC for NR</w:t>
      </w:r>
      <w:r>
        <w:rPr>
          <w:rFonts w:ascii="Arial" w:eastAsia="Yu Mincho" w:hAnsi="Arial" w:cs="Arial"/>
          <w:lang w:eastAsia="ja-JP"/>
        </w:rPr>
        <w:tab/>
        <w:t>Ericsson</w:t>
      </w:r>
    </w:p>
    <w:p w14:paraId="1C4C8BE3"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R1-2507593</w:t>
      </w:r>
      <w:r>
        <w:rPr>
          <w:rFonts w:ascii="Arial" w:eastAsia="Yu Mincho" w:hAnsi="Arial" w:cs="Arial"/>
          <w:lang w:eastAsia="ja-JP"/>
        </w:rPr>
        <w:tab/>
        <w:t>Discussion on Evaluation of ISAC for NR</w:t>
      </w:r>
      <w:r>
        <w:rPr>
          <w:rFonts w:ascii="Arial" w:eastAsia="Yu Mincho" w:hAnsi="Arial" w:cs="Arial"/>
          <w:lang w:eastAsia="ja-JP"/>
        </w:rPr>
        <w:tab/>
        <w:t>Sony</w:t>
      </w:r>
    </w:p>
    <w:p w14:paraId="3F9F5044"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R1-2507627</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MediaTek Inc.</w:t>
      </w:r>
    </w:p>
    <w:p w14:paraId="5DD72182"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R1-2507634</w:t>
      </w:r>
      <w:r>
        <w:rPr>
          <w:rFonts w:ascii="Arial" w:eastAsia="Yu Mincho" w:hAnsi="Arial" w:cs="Arial"/>
          <w:lang w:eastAsia="ja-JP"/>
        </w:rPr>
        <w:tab/>
        <w:t>Discussion on Performance Evaluations for Rel-20 ISAC</w:t>
      </w:r>
      <w:r>
        <w:rPr>
          <w:rFonts w:ascii="Arial" w:eastAsia="Yu Mincho" w:hAnsi="Arial" w:cs="Arial"/>
          <w:lang w:eastAsia="ja-JP"/>
        </w:rPr>
        <w:tab/>
        <w:t>Google</w:t>
      </w:r>
    </w:p>
    <w:p w14:paraId="212D6C25"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R1-2507674</w:t>
      </w:r>
      <w:r>
        <w:rPr>
          <w:rFonts w:ascii="Arial" w:eastAsia="Yu Mincho" w:hAnsi="Arial" w:cs="Arial"/>
          <w:lang w:eastAsia="ja-JP"/>
        </w:rPr>
        <w:tab/>
        <w:t>On Rel-20 Evaluation assumptions and performance evaluation for 5G-A ISAC</w:t>
      </w:r>
      <w:r>
        <w:rPr>
          <w:rFonts w:ascii="Arial" w:eastAsia="Yu Mincho" w:hAnsi="Arial" w:cs="Arial"/>
          <w:lang w:eastAsia="ja-JP"/>
        </w:rPr>
        <w:tab/>
        <w:t>Apple</w:t>
      </w:r>
    </w:p>
    <w:p w14:paraId="669A7AD7"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R1-2507718</w:t>
      </w:r>
      <w:r>
        <w:rPr>
          <w:rFonts w:ascii="Arial" w:eastAsia="Yu Mincho" w:hAnsi="Arial" w:cs="Arial"/>
          <w:lang w:eastAsia="ja-JP"/>
        </w:rPr>
        <w:tab/>
        <w:t>Considerations on UAV gNB-monostatic sensing</w:t>
      </w:r>
      <w:r>
        <w:rPr>
          <w:rFonts w:ascii="Arial" w:eastAsia="Yu Mincho" w:hAnsi="Arial" w:cs="Arial"/>
          <w:lang w:eastAsia="ja-JP"/>
        </w:rPr>
        <w:tab/>
        <w:t>Qualcomm Incorporated</w:t>
      </w:r>
    </w:p>
    <w:p w14:paraId="4F677B2C"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R1-2507762</w:t>
      </w:r>
      <w:r>
        <w:rPr>
          <w:rFonts w:ascii="Arial" w:eastAsia="Yu Mincho" w:hAnsi="Arial" w:cs="Arial"/>
          <w:lang w:eastAsia="ja-JP"/>
        </w:rPr>
        <w:tab/>
        <w:t>Views on Performance Metrics and Evaluation Methodology for ISAC</w:t>
      </w:r>
      <w:r>
        <w:rPr>
          <w:rFonts w:ascii="Arial" w:eastAsia="Yu Mincho" w:hAnsi="Arial" w:cs="Arial"/>
          <w:lang w:eastAsia="ja-JP"/>
        </w:rPr>
        <w:tab/>
        <w:t>Tiami Networks</w:t>
      </w:r>
    </w:p>
    <w:p w14:paraId="4FED247F"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R1-2507810</w:t>
      </w:r>
      <w:r>
        <w:rPr>
          <w:rFonts w:ascii="Arial" w:eastAsia="Yu Mincho" w:hAnsi="Arial" w:cs="Arial"/>
          <w:lang w:eastAsia="ja-JP"/>
        </w:rPr>
        <w:tab/>
        <w:t>Evaluation assumptions and performance evaluation for ISAC</w:t>
      </w:r>
      <w:r>
        <w:rPr>
          <w:rFonts w:ascii="Arial" w:eastAsia="Yu Mincho" w:hAnsi="Arial" w:cs="Arial"/>
          <w:lang w:eastAsia="ja-JP"/>
        </w:rPr>
        <w:tab/>
        <w:t>NTT DOCOMO, INC.</w:t>
      </w:r>
    </w:p>
    <w:p w14:paraId="579DE9FC"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R1-2507836</w:t>
      </w:r>
      <w:r>
        <w:rPr>
          <w:rFonts w:ascii="Arial" w:eastAsia="Yu Mincho" w:hAnsi="Arial" w:cs="Arial"/>
          <w:lang w:eastAsia="ja-JP"/>
        </w:rPr>
        <w:tab/>
        <w:t>Evaluation assumptions and performance evaluation for NR ISAC</w:t>
      </w:r>
      <w:r>
        <w:rPr>
          <w:rFonts w:ascii="Arial" w:eastAsia="Yu Mincho" w:hAnsi="Arial" w:cs="Arial"/>
          <w:lang w:eastAsia="ja-JP"/>
        </w:rPr>
        <w:tab/>
        <w:t>Hanbat National University</w:t>
      </w:r>
    </w:p>
    <w:p w14:paraId="60265E2F"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R1-2507423</w:t>
      </w:r>
      <w:r>
        <w:rPr>
          <w:rFonts w:ascii="Arial" w:eastAsia="Yu Mincho" w:hAnsi="Arial" w:cs="Arial"/>
          <w:lang w:eastAsia="ja-JP"/>
        </w:rPr>
        <w:tab/>
        <w:t>Summary #1 on evaluations for NR ISAC</w:t>
      </w:r>
      <w:r>
        <w:rPr>
          <w:rFonts w:ascii="Arial" w:eastAsia="Yu Mincho" w:hAnsi="Arial" w:cs="Arial"/>
          <w:lang w:eastAsia="ja-JP"/>
        </w:rPr>
        <w:tab/>
        <w:t>Moderator (Xiaomi)</w:t>
      </w:r>
    </w:p>
    <w:p w14:paraId="3AF811A8"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R1-2507424</w:t>
      </w:r>
      <w:r>
        <w:rPr>
          <w:rFonts w:ascii="Arial" w:eastAsia="Yu Mincho" w:hAnsi="Arial" w:cs="Arial"/>
          <w:lang w:eastAsia="ja-JP"/>
        </w:rPr>
        <w:tab/>
        <w:t>Summary #2 on evaluations for NR ISAC</w:t>
      </w:r>
      <w:r>
        <w:rPr>
          <w:rFonts w:ascii="Arial" w:eastAsia="Yu Mincho" w:hAnsi="Arial" w:cs="Arial"/>
          <w:lang w:eastAsia="ja-JP"/>
        </w:rPr>
        <w:tab/>
        <w:t>Moderator (Xiaomi)</w:t>
      </w:r>
    </w:p>
    <w:p w14:paraId="59CA390A"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R1-2507425</w:t>
      </w:r>
      <w:r>
        <w:rPr>
          <w:rFonts w:ascii="Arial" w:eastAsia="Yu Mincho" w:hAnsi="Arial" w:cs="Arial"/>
          <w:lang w:eastAsia="ja-JP"/>
        </w:rPr>
        <w:tab/>
        <w:t>Summary #3 on evaluations for NR ISAC</w:t>
      </w:r>
      <w:r>
        <w:rPr>
          <w:rFonts w:ascii="Arial" w:eastAsia="Yu Mincho" w:hAnsi="Arial" w:cs="Arial"/>
          <w:lang w:eastAsia="ja-JP"/>
        </w:rPr>
        <w:tab/>
        <w:t>Moderator (Xiaomi)</w:t>
      </w:r>
    </w:p>
    <w:p w14:paraId="3DFB1AC3"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R1-2507426</w:t>
      </w:r>
      <w:r>
        <w:rPr>
          <w:rFonts w:ascii="Arial" w:eastAsia="Yu Mincho" w:hAnsi="Arial" w:cs="Arial"/>
          <w:lang w:eastAsia="ja-JP"/>
        </w:rPr>
        <w:tab/>
        <w:t>Summary #4 on evaluations for NR ISAC</w:t>
      </w:r>
      <w:r>
        <w:rPr>
          <w:rFonts w:ascii="Arial" w:eastAsia="Yu Mincho" w:hAnsi="Arial" w:cs="Arial"/>
          <w:lang w:eastAsia="ja-JP"/>
        </w:rPr>
        <w:tab/>
        <w:t>Moderator (Xiaomi)</w:t>
      </w:r>
    </w:p>
    <w:p w14:paraId="726897AD"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R1-2507427</w:t>
      </w:r>
      <w:r>
        <w:rPr>
          <w:rFonts w:ascii="Arial" w:eastAsia="Yu Mincho" w:hAnsi="Arial" w:cs="Arial"/>
          <w:lang w:eastAsia="ja-JP"/>
        </w:rPr>
        <w:tab/>
        <w:t>Summary #5 on evaluations for NR ISAC</w:t>
      </w:r>
      <w:r>
        <w:rPr>
          <w:rFonts w:ascii="Arial" w:eastAsia="Yu Mincho" w:hAnsi="Arial" w:cs="Arial"/>
          <w:lang w:eastAsia="ja-JP"/>
        </w:rPr>
        <w:tab/>
        <w:t>Moderator (Xiaomi)</w:t>
      </w:r>
    </w:p>
    <w:p w14:paraId="2E96B7C2" w14:textId="77777777" w:rsidR="00722A83" w:rsidRDefault="00511ADD">
      <w:pPr>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R1-2507421</w:t>
      </w:r>
      <w:r>
        <w:rPr>
          <w:rFonts w:ascii="Arial" w:eastAsia="Yu Mincho" w:hAnsi="Arial" w:cs="Arial"/>
          <w:lang w:val="en-US" w:eastAsia="ja-JP"/>
        </w:rPr>
        <w:tab/>
        <w:t>Updated work plan for study on Integrated Sensing And Communication (ISAC) for NR</w:t>
      </w:r>
      <w:r>
        <w:rPr>
          <w:rFonts w:ascii="Arial" w:eastAsia="Yu Mincho" w:hAnsi="Arial" w:cs="Arial"/>
          <w:lang w:val="en-US" w:eastAsia="ja-JP"/>
        </w:rPr>
        <w:tab/>
        <w:t>Xiaomi, China Telecom</w:t>
      </w:r>
    </w:p>
    <w:p w14:paraId="66016D37" w14:textId="77777777" w:rsidR="00722A83" w:rsidRDefault="00511ADD">
      <w:pPr>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R1-2507422</w:t>
      </w:r>
      <w:r>
        <w:rPr>
          <w:rFonts w:ascii="Arial" w:eastAsia="Yu Mincho" w:hAnsi="Arial" w:cs="Arial"/>
          <w:lang w:val="en-US" w:eastAsia="ja-JP"/>
        </w:rPr>
        <w:tab/>
        <w:t>Updated TR skeleton for study on Integrated Sensing And Communication (ISAC) for NR</w:t>
      </w:r>
      <w:r>
        <w:rPr>
          <w:rFonts w:ascii="Arial" w:eastAsia="Yu Mincho" w:hAnsi="Arial" w:cs="Arial"/>
          <w:lang w:val="en-US" w:eastAsia="ja-JP"/>
        </w:rPr>
        <w:tab/>
      </w:r>
      <w:r>
        <w:rPr>
          <w:rFonts w:ascii="Arial" w:eastAsia="Yu Mincho" w:hAnsi="Arial" w:cs="Arial"/>
          <w:lang w:val="en-US" w:eastAsia="ja-JP"/>
        </w:rPr>
        <w:tab/>
      </w:r>
      <w:r>
        <w:rPr>
          <w:rFonts w:ascii="Arial" w:eastAsia="Yu Mincho" w:hAnsi="Arial" w:cs="Arial"/>
          <w:lang w:val="en-US" w:eastAsia="ja-JP"/>
        </w:rPr>
        <w:tab/>
        <w:t>Xiaomi, China Telecom</w:t>
      </w:r>
    </w:p>
    <w:p w14:paraId="51104B31" w14:textId="77777777" w:rsidR="00722A83" w:rsidRDefault="00722A83">
      <w:pPr>
        <w:overflowPunct/>
        <w:autoSpaceDE/>
        <w:autoSpaceDN/>
        <w:snapToGrid w:val="0"/>
        <w:spacing w:after="0"/>
        <w:textAlignment w:val="auto"/>
        <w:rPr>
          <w:rFonts w:ascii="Arial" w:eastAsia="Yu Mincho" w:hAnsi="Arial" w:cs="Arial"/>
          <w:lang w:val="en-US" w:eastAsia="ja-JP"/>
        </w:rPr>
      </w:pPr>
    </w:p>
    <w:p w14:paraId="416FF81D" w14:textId="77777777" w:rsidR="00722A83" w:rsidRDefault="00511AD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t>R</w:t>
      </w:r>
      <w:r>
        <w:rPr>
          <w:rFonts w:ascii="Arial" w:eastAsiaTheme="minorEastAsia" w:hAnsi="Arial" w:cs="Arial"/>
          <w:b/>
          <w:bCs/>
          <w:lang w:eastAsia="zh-CN"/>
        </w:rPr>
        <w:t>AN1 #123</w:t>
      </w:r>
    </w:p>
    <w:p w14:paraId="4D8BAC3A"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R1-2509237</w:t>
      </w:r>
      <w:r>
        <w:rPr>
          <w:rFonts w:ascii="Arial" w:eastAsia="Yu Mincho" w:hAnsi="Arial" w:cs="Arial"/>
          <w:lang w:eastAsia="ja-JP"/>
        </w:rPr>
        <w:tab/>
        <w:t>Draft TR 38.765 v010: Study on Integrated Sensing And Communication (ISAC) for NR</w:t>
      </w:r>
      <w:r>
        <w:rPr>
          <w:rFonts w:ascii="Arial" w:eastAsia="Yu Mincho" w:hAnsi="Arial" w:cs="Arial"/>
          <w:lang w:eastAsia="ja-JP"/>
        </w:rPr>
        <w:tab/>
        <w:t>Xiaomi, China Telecom</w:t>
      </w:r>
    </w:p>
    <w:p w14:paraId="025B0A6F"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R1-2508372</w:t>
      </w:r>
      <w:r>
        <w:rPr>
          <w:rFonts w:ascii="Arial" w:eastAsia="Yu Mincho" w:hAnsi="Arial" w:cs="Arial"/>
          <w:lang w:eastAsia="ja-JP"/>
        </w:rPr>
        <w:tab/>
        <w:t>Views on evaluation assumptions and performance evaluation for ISAC</w:t>
      </w:r>
      <w:r>
        <w:rPr>
          <w:rFonts w:ascii="Arial" w:eastAsia="Yu Mincho" w:hAnsi="Arial" w:cs="Arial"/>
          <w:lang w:eastAsia="ja-JP"/>
        </w:rPr>
        <w:tab/>
        <w:t>Sharp</w:t>
      </w:r>
    </w:p>
    <w:p w14:paraId="79AC043C"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R1-2508384</w:t>
      </w:r>
      <w:r>
        <w:rPr>
          <w:rFonts w:ascii="Arial" w:eastAsia="Yu Mincho" w:hAnsi="Arial" w:cs="Arial"/>
          <w:lang w:eastAsia="ja-JP"/>
        </w:rPr>
        <w:tab/>
        <w:t>Discussion on evaluation assumption and performance evaluation for ISAC</w:t>
      </w:r>
      <w:r>
        <w:rPr>
          <w:rFonts w:ascii="Arial" w:eastAsia="Yu Mincho" w:hAnsi="Arial" w:cs="Arial"/>
          <w:lang w:eastAsia="ja-JP"/>
        </w:rPr>
        <w:tab/>
        <w:t>Spreadtrum, UNISOC</w:t>
      </w:r>
    </w:p>
    <w:p w14:paraId="572B6FAD"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R1-2508428</w:t>
      </w:r>
      <w:r>
        <w:rPr>
          <w:rFonts w:ascii="Arial" w:eastAsia="Yu Mincho" w:hAnsi="Arial" w:cs="Arial"/>
          <w:lang w:eastAsia="ja-JP"/>
        </w:rPr>
        <w:tab/>
        <w:t>Evaluation methodology and performance evaluation  for 5G-A ISAC</w:t>
      </w:r>
      <w:r>
        <w:rPr>
          <w:rFonts w:ascii="Arial" w:eastAsia="Yu Mincho" w:hAnsi="Arial" w:cs="Arial"/>
          <w:lang w:eastAsia="ja-JP"/>
        </w:rPr>
        <w:tab/>
        <w:t>vivo</w:t>
      </w:r>
    </w:p>
    <w:p w14:paraId="386836C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R1-2508451</w:t>
      </w:r>
      <w:r>
        <w:rPr>
          <w:rFonts w:ascii="Arial" w:eastAsia="Yu Mincho" w:hAnsi="Arial" w:cs="Arial"/>
          <w:lang w:eastAsia="ja-JP"/>
        </w:rPr>
        <w:tab/>
        <w:t>Discussion on evaluations and measurements for NR ISAC</w:t>
      </w:r>
      <w:r>
        <w:rPr>
          <w:rFonts w:ascii="Arial" w:eastAsia="Yu Mincho" w:hAnsi="Arial" w:cs="Arial"/>
          <w:lang w:eastAsia="ja-JP"/>
        </w:rPr>
        <w:tab/>
        <w:t>CMCC</w:t>
      </w:r>
    </w:p>
    <w:p w14:paraId="1109946F"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R1-2508464</w:t>
      </w:r>
      <w:r>
        <w:rPr>
          <w:rFonts w:ascii="Arial" w:eastAsia="Yu Mincho" w:hAnsi="Arial" w:cs="Arial"/>
          <w:lang w:eastAsia="ja-JP"/>
        </w:rPr>
        <w:tab/>
        <w:t>Evaluation assumptions and performance evaluation of ISAC for NR</w:t>
      </w:r>
      <w:r>
        <w:rPr>
          <w:rFonts w:ascii="Arial" w:eastAsia="Yu Mincho" w:hAnsi="Arial" w:cs="Arial"/>
          <w:lang w:eastAsia="ja-JP"/>
        </w:rPr>
        <w:tab/>
        <w:t>InterDigital, Inc.</w:t>
      </w:r>
    </w:p>
    <w:p w14:paraId="379025A4"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R1-2508473</w:t>
      </w:r>
      <w:r>
        <w:rPr>
          <w:rFonts w:ascii="Arial" w:eastAsia="Yu Mincho" w:hAnsi="Arial" w:cs="Arial"/>
          <w:lang w:eastAsia="ja-JP"/>
        </w:rPr>
        <w:tab/>
        <w:t>Discussion on Evaluation Assumptions and Performance Evaluation for ISAC</w:t>
      </w:r>
      <w:r>
        <w:rPr>
          <w:rFonts w:ascii="Arial" w:eastAsia="Yu Mincho" w:hAnsi="Arial" w:cs="Arial"/>
          <w:lang w:eastAsia="ja-JP"/>
        </w:rPr>
        <w:tab/>
        <w:t>Tiami Networks</w:t>
      </w:r>
    </w:p>
    <w:p w14:paraId="3000CAB6"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R1-2508485</w:t>
      </w:r>
      <w:r>
        <w:rPr>
          <w:rFonts w:ascii="Arial" w:eastAsia="Yu Mincho" w:hAnsi="Arial" w:cs="Arial"/>
          <w:lang w:eastAsia="ja-JP"/>
        </w:rPr>
        <w:tab/>
        <w:t>Performance metric, methodologies, and initial evaluation results for ISAC</w:t>
      </w:r>
      <w:r>
        <w:rPr>
          <w:rFonts w:ascii="Arial" w:eastAsia="Yu Mincho" w:hAnsi="Arial" w:cs="Arial"/>
          <w:lang w:eastAsia="ja-JP"/>
        </w:rPr>
        <w:tab/>
        <w:t>Huawei, HiSilicon</w:t>
      </w:r>
    </w:p>
    <w:p w14:paraId="296D828F"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R1-2508593</w:t>
      </w:r>
      <w:r>
        <w:rPr>
          <w:rFonts w:ascii="Arial" w:eastAsia="Yu Mincho" w:hAnsi="Arial" w:cs="Arial"/>
          <w:lang w:eastAsia="ja-JP"/>
        </w:rPr>
        <w:tab/>
        <w:t>Discussion on evaluation assumptions and performance evaluation for R20 ISAC for NR</w:t>
      </w:r>
      <w:r>
        <w:rPr>
          <w:rFonts w:ascii="Arial" w:eastAsia="Yu Mincho" w:hAnsi="Arial" w:cs="Arial"/>
          <w:lang w:eastAsia="ja-JP"/>
        </w:rPr>
        <w:tab/>
        <w:t>CATT, CICTCI</w:t>
      </w:r>
    </w:p>
    <w:p w14:paraId="693664A4"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R1-2508613</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China Telecom</w:t>
      </w:r>
    </w:p>
    <w:p w14:paraId="66BFC65C"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R1-2508618</w:t>
      </w:r>
      <w:r>
        <w:rPr>
          <w:rFonts w:ascii="Arial" w:eastAsia="Yu Mincho" w:hAnsi="Arial" w:cs="Arial"/>
          <w:lang w:eastAsia="ja-JP"/>
        </w:rPr>
        <w:tab/>
        <w:t>Evaluation assumptions and performance evaluation for ISAC</w:t>
      </w:r>
      <w:r>
        <w:rPr>
          <w:rFonts w:ascii="Arial" w:eastAsia="Yu Mincho" w:hAnsi="Arial" w:cs="Arial"/>
          <w:lang w:eastAsia="ja-JP"/>
        </w:rPr>
        <w:tab/>
        <w:t>EURECOM</w:t>
      </w:r>
    </w:p>
    <w:p w14:paraId="6629AF01"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R1-2508634</w:t>
      </w:r>
      <w:r>
        <w:rPr>
          <w:rFonts w:ascii="Arial" w:eastAsia="Yu Mincho" w:hAnsi="Arial" w:cs="Arial"/>
          <w:lang w:eastAsia="ja-JP"/>
        </w:rPr>
        <w:tab/>
        <w:t>On ISAC performance evaluations and assumptions</w:t>
      </w:r>
      <w:r>
        <w:rPr>
          <w:rFonts w:ascii="Arial" w:eastAsia="Yu Mincho" w:hAnsi="Arial" w:cs="Arial"/>
          <w:lang w:eastAsia="ja-JP"/>
        </w:rPr>
        <w:tab/>
        <w:t>Lenovo</w:t>
      </w:r>
    </w:p>
    <w:p w14:paraId="682BB5AB"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R1-2508680</w:t>
      </w:r>
      <w:r>
        <w:rPr>
          <w:rFonts w:ascii="Arial" w:eastAsia="Yu Mincho" w:hAnsi="Arial" w:cs="Arial"/>
          <w:lang w:eastAsia="ja-JP"/>
        </w:rPr>
        <w:tab/>
        <w:t>Discussion on performance evaluation for ISAC</w:t>
      </w:r>
      <w:r>
        <w:rPr>
          <w:rFonts w:ascii="Arial" w:eastAsia="Yu Mincho" w:hAnsi="Arial" w:cs="Arial"/>
          <w:lang w:eastAsia="ja-JP"/>
        </w:rPr>
        <w:tab/>
        <w:t>Xiaomi</w:t>
      </w:r>
    </w:p>
    <w:p w14:paraId="6FE5481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R1-2508723</w:t>
      </w:r>
      <w:r>
        <w:rPr>
          <w:rFonts w:ascii="Arial" w:eastAsia="Yu Mincho" w:hAnsi="Arial" w:cs="Arial"/>
          <w:lang w:eastAsia="ja-JP"/>
        </w:rPr>
        <w:tab/>
        <w:t>Discussion of ISAC evaluation in 5GA</w:t>
      </w:r>
      <w:r>
        <w:rPr>
          <w:rFonts w:ascii="Arial" w:eastAsia="Yu Mincho" w:hAnsi="Arial" w:cs="Arial"/>
          <w:lang w:eastAsia="ja-JP"/>
        </w:rPr>
        <w:tab/>
        <w:t>OPPO</w:t>
      </w:r>
    </w:p>
    <w:p w14:paraId="4A0ACA6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R1-2508798</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Samsung</w:t>
      </w:r>
    </w:p>
    <w:p w14:paraId="1B03D8F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R1-2508859</w:t>
      </w:r>
      <w:r>
        <w:rPr>
          <w:rFonts w:ascii="Arial" w:eastAsia="Yu Mincho" w:hAnsi="Arial" w:cs="Arial"/>
          <w:lang w:eastAsia="ja-JP"/>
        </w:rPr>
        <w:tab/>
        <w:t>Evaluation assumptions and performance evaluations of ISAC for NR</w:t>
      </w:r>
      <w:r>
        <w:rPr>
          <w:rFonts w:ascii="Arial" w:eastAsia="Yu Mincho" w:hAnsi="Arial" w:cs="Arial"/>
          <w:lang w:eastAsia="ja-JP"/>
        </w:rPr>
        <w:tab/>
        <w:t>Nokia, Nokia Shanghai Bell</w:t>
      </w:r>
    </w:p>
    <w:p w14:paraId="7DA745C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R1-2508877</w:t>
      </w:r>
      <w:r>
        <w:rPr>
          <w:rFonts w:ascii="Arial" w:eastAsia="Yu Mincho" w:hAnsi="Arial" w:cs="Arial"/>
          <w:lang w:eastAsia="ja-JP"/>
        </w:rPr>
        <w:tab/>
        <w:t>Considerations on Evaluations for NR ISAC</w:t>
      </w:r>
      <w:r>
        <w:rPr>
          <w:rFonts w:ascii="Arial" w:eastAsia="Yu Mincho" w:hAnsi="Arial" w:cs="Arial"/>
          <w:lang w:eastAsia="ja-JP"/>
        </w:rPr>
        <w:tab/>
        <w:t>CAICT</w:t>
      </w:r>
    </w:p>
    <w:p w14:paraId="152C0F0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R1-2508883</w:t>
      </w:r>
      <w:r>
        <w:rPr>
          <w:rFonts w:ascii="Arial" w:eastAsia="Yu Mincho" w:hAnsi="Arial" w:cs="Arial"/>
          <w:lang w:eastAsia="ja-JP"/>
        </w:rPr>
        <w:tab/>
        <w:t xml:space="preserve">Discussion on ISAC Performance Evaluation for 5G-A   </w:t>
      </w:r>
      <w:r>
        <w:rPr>
          <w:rFonts w:ascii="Arial" w:eastAsia="Yu Mincho" w:hAnsi="Arial" w:cs="Arial"/>
          <w:lang w:eastAsia="ja-JP"/>
        </w:rPr>
        <w:tab/>
        <w:t>NIST</w:t>
      </w:r>
    </w:p>
    <w:p w14:paraId="56483FA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R1-2508938</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Panasonic</w:t>
      </w:r>
    </w:p>
    <w:p w14:paraId="2CBEBC8A"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R1-2508969</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ETRI</w:t>
      </w:r>
    </w:p>
    <w:p w14:paraId="2C53CFED"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R1-2509002</w:t>
      </w:r>
      <w:r>
        <w:rPr>
          <w:rFonts w:ascii="Arial" w:eastAsia="Yu Mincho" w:hAnsi="Arial" w:cs="Arial"/>
          <w:lang w:eastAsia="ja-JP"/>
        </w:rPr>
        <w:tab/>
        <w:t>Discussion on ISAC for NR</w:t>
      </w:r>
      <w:r>
        <w:rPr>
          <w:rFonts w:ascii="Arial" w:eastAsia="Yu Mincho" w:hAnsi="Arial" w:cs="Arial"/>
          <w:lang w:eastAsia="ja-JP"/>
        </w:rPr>
        <w:tab/>
        <w:t>Ericsson</w:t>
      </w:r>
    </w:p>
    <w:p w14:paraId="265C901D"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R1-2509040</w:t>
      </w:r>
      <w:r>
        <w:rPr>
          <w:rFonts w:ascii="Arial" w:eastAsia="Yu Mincho" w:hAnsi="Arial" w:cs="Arial"/>
          <w:lang w:eastAsia="ja-JP"/>
        </w:rPr>
        <w:tab/>
        <w:t>Evaluation assumptions and performance evaluation for NR ISAC</w:t>
      </w:r>
      <w:r>
        <w:rPr>
          <w:rFonts w:ascii="Arial" w:eastAsia="Yu Mincho" w:hAnsi="Arial" w:cs="Arial"/>
          <w:lang w:eastAsia="ja-JP"/>
        </w:rPr>
        <w:tab/>
        <w:t>Hanbat National University</w:t>
      </w:r>
    </w:p>
    <w:p w14:paraId="48117A4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R1-2509054</w:t>
      </w:r>
      <w:r>
        <w:rPr>
          <w:rFonts w:ascii="Arial" w:eastAsia="Yu Mincho" w:hAnsi="Arial" w:cs="Arial"/>
          <w:lang w:eastAsia="ja-JP"/>
        </w:rPr>
        <w:tab/>
        <w:t>Discussion on Performance Evaluations for Rel-20 ISAC</w:t>
      </w:r>
      <w:r>
        <w:rPr>
          <w:rFonts w:ascii="Arial" w:eastAsia="Yu Mincho" w:hAnsi="Arial" w:cs="Arial"/>
          <w:lang w:eastAsia="ja-JP"/>
        </w:rPr>
        <w:tab/>
        <w:t>Google</w:t>
      </w:r>
    </w:p>
    <w:p w14:paraId="618CFC8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R1-2509070</w:t>
      </w:r>
      <w:r>
        <w:rPr>
          <w:rFonts w:ascii="Arial" w:eastAsia="Yu Mincho" w:hAnsi="Arial" w:cs="Arial"/>
          <w:lang w:eastAsia="ja-JP"/>
        </w:rPr>
        <w:tab/>
        <w:t>Discussion on Evaluation Assumptions and Performance Evaluation of NR ISAC</w:t>
      </w:r>
      <w:r>
        <w:rPr>
          <w:rFonts w:ascii="Arial" w:eastAsia="Yu Mincho" w:hAnsi="Arial" w:cs="Arial"/>
          <w:lang w:eastAsia="ja-JP"/>
        </w:rPr>
        <w:tab/>
        <w:t>Sony</w:t>
      </w:r>
    </w:p>
    <w:p w14:paraId="78C01E0E"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R1-2509106</w:t>
      </w:r>
      <w:r>
        <w:rPr>
          <w:rFonts w:ascii="Arial" w:eastAsia="Yu Mincho" w:hAnsi="Arial" w:cs="Arial"/>
          <w:lang w:eastAsia="ja-JP"/>
        </w:rPr>
        <w:tab/>
        <w:t>Rel-20 Evaluation assumptions and performance evaluation for 5G-A ISAC</w:t>
      </w:r>
      <w:r>
        <w:rPr>
          <w:rFonts w:ascii="Arial" w:eastAsia="Yu Mincho" w:hAnsi="Arial" w:cs="Arial"/>
          <w:lang w:eastAsia="ja-JP"/>
        </w:rPr>
        <w:tab/>
        <w:t>Apple</w:t>
      </w:r>
    </w:p>
    <w:p w14:paraId="7D4DF19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R1-2509124</w:t>
      </w:r>
      <w:r>
        <w:rPr>
          <w:rFonts w:ascii="Arial" w:eastAsia="Yu Mincho" w:hAnsi="Arial" w:cs="Arial"/>
          <w:lang w:eastAsia="ja-JP"/>
        </w:rPr>
        <w:tab/>
        <w:t>ISAC Performance metrics and overhead</w:t>
      </w:r>
      <w:r>
        <w:rPr>
          <w:rFonts w:ascii="Arial" w:eastAsia="Yu Mincho" w:hAnsi="Arial" w:cs="Arial"/>
          <w:lang w:eastAsia="ja-JP"/>
        </w:rPr>
        <w:tab/>
        <w:t>T-Mobile USA</w:t>
      </w:r>
    </w:p>
    <w:p w14:paraId="3239833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R1-2509157</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MediaTek Inc.</w:t>
      </w:r>
    </w:p>
    <w:p w14:paraId="636BEE0F"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R1-2509227</w:t>
      </w:r>
      <w:r>
        <w:rPr>
          <w:rFonts w:ascii="Arial" w:eastAsia="Yu Mincho" w:hAnsi="Arial" w:cs="Arial"/>
          <w:lang w:eastAsia="ja-JP"/>
        </w:rPr>
        <w:tab/>
        <w:t>Evaluation Assumptions and performance evaluation for UAV gNB-monostatic sensing</w:t>
      </w:r>
      <w:r>
        <w:rPr>
          <w:rFonts w:ascii="Arial" w:eastAsia="Yu Mincho" w:hAnsi="Arial" w:cs="Arial"/>
          <w:lang w:eastAsia="ja-JP"/>
        </w:rPr>
        <w:tab/>
        <w:t>Qualcomm Incorporated</w:t>
      </w:r>
    </w:p>
    <w:p w14:paraId="3E9892CF"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R1-2509246</w:t>
      </w:r>
      <w:r>
        <w:rPr>
          <w:rFonts w:ascii="Arial" w:eastAsia="Yu Mincho" w:hAnsi="Arial" w:cs="Arial"/>
          <w:lang w:eastAsia="ja-JP"/>
        </w:rPr>
        <w:tab/>
        <w:t>Discussion on 5G-A ISAC evaluation</w:t>
      </w:r>
      <w:r>
        <w:rPr>
          <w:rFonts w:ascii="Arial" w:eastAsia="Yu Mincho" w:hAnsi="Arial" w:cs="Arial"/>
          <w:lang w:eastAsia="ja-JP"/>
        </w:rPr>
        <w:tab/>
        <w:t>ZTE Corporation, Sanechips,VIAVI</w:t>
      </w:r>
    </w:p>
    <w:p w14:paraId="7E44F57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R1-2509276</w:t>
      </w:r>
      <w:r>
        <w:rPr>
          <w:rFonts w:ascii="Arial" w:eastAsia="Yu Mincho" w:hAnsi="Arial" w:cs="Arial"/>
          <w:lang w:eastAsia="ja-JP"/>
        </w:rPr>
        <w:tab/>
        <w:t>Evaluation assumptions and performance evaluation for ISAC</w:t>
      </w:r>
      <w:r>
        <w:rPr>
          <w:rFonts w:ascii="Arial" w:eastAsia="Yu Mincho" w:hAnsi="Arial" w:cs="Arial"/>
          <w:lang w:eastAsia="ja-JP"/>
        </w:rPr>
        <w:tab/>
        <w:t>NTT DOCOMO, INC.</w:t>
      </w:r>
    </w:p>
    <w:p w14:paraId="368A20D6"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R1-2509293</w:t>
      </w:r>
      <w:r>
        <w:rPr>
          <w:rFonts w:ascii="Arial" w:eastAsia="Yu Mincho" w:hAnsi="Arial" w:cs="Arial"/>
          <w:lang w:eastAsia="ja-JP"/>
        </w:rPr>
        <w:tab/>
        <w:t>Discussion on Evaluation assumptions and of ISAC for NR</w:t>
      </w:r>
      <w:r>
        <w:rPr>
          <w:rFonts w:ascii="Arial" w:eastAsia="Yu Mincho" w:hAnsi="Arial" w:cs="Arial"/>
          <w:lang w:eastAsia="ja-JP"/>
        </w:rPr>
        <w:tab/>
        <w:t>SK Telecom</w:t>
      </w:r>
    </w:p>
    <w:p w14:paraId="6C1A919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R1-2509305</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LG Electronics</w:t>
      </w:r>
    </w:p>
    <w:p w14:paraId="524F9A74"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R1-2509326</w:t>
      </w:r>
      <w:r>
        <w:rPr>
          <w:rFonts w:ascii="Arial" w:eastAsia="Yu Mincho" w:hAnsi="Arial" w:cs="Arial"/>
          <w:lang w:eastAsia="ja-JP"/>
        </w:rPr>
        <w:tab/>
        <w:t>Evaluation assumptions and Performance Evaluation for Self-Interference Modeling for ISAC</w:t>
      </w:r>
      <w:r>
        <w:rPr>
          <w:rFonts w:ascii="Arial" w:eastAsia="Yu Mincho" w:hAnsi="Arial" w:cs="Arial"/>
          <w:lang w:eastAsia="ja-JP"/>
        </w:rPr>
        <w:tab/>
        <w:t>Tejas Network Limited</w:t>
      </w:r>
    </w:p>
    <w:p w14:paraId="52E53D44"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R1-2509238</w:t>
      </w:r>
      <w:r>
        <w:rPr>
          <w:rFonts w:ascii="Arial" w:eastAsia="Yu Mincho" w:hAnsi="Arial" w:cs="Arial"/>
          <w:lang w:eastAsia="ja-JP"/>
        </w:rPr>
        <w:tab/>
        <w:t>Summary #1 on evaluations for NR ISAC</w:t>
      </w:r>
      <w:r>
        <w:rPr>
          <w:rFonts w:ascii="Arial" w:eastAsia="Yu Mincho" w:hAnsi="Arial" w:cs="Arial"/>
          <w:lang w:eastAsia="ja-JP"/>
        </w:rPr>
        <w:tab/>
        <w:t>Moderator (Xiaomi)</w:t>
      </w:r>
    </w:p>
    <w:p w14:paraId="3F6C2D7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R1-2509239</w:t>
      </w:r>
      <w:r>
        <w:rPr>
          <w:rFonts w:ascii="Arial" w:eastAsia="Yu Mincho" w:hAnsi="Arial" w:cs="Arial"/>
          <w:lang w:eastAsia="ja-JP"/>
        </w:rPr>
        <w:tab/>
        <w:t>Summary #2 on evaluations for NR ISAC</w:t>
      </w:r>
      <w:r>
        <w:rPr>
          <w:rFonts w:ascii="Arial" w:eastAsia="Yu Mincho" w:hAnsi="Arial" w:cs="Arial"/>
          <w:lang w:eastAsia="ja-JP"/>
        </w:rPr>
        <w:tab/>
        <w:t>Moderator (Xiaomi)</w:t>
      </w:r>
    </w:p>
    <w:p w14:paraId="341957A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R1-2509240</w:t>
      </w:r>
      <w:r>
        <w:rPr>
          <w:rFonts w:ascii="Arial" w:eastAsia="Yu Mincho" w:hAnsi="Arial" w:cs="Arial"/>
          <w:lang w:eastAsia="ja-JP"/>
        </w:rPr>
        <w:tab/>
        <w:t>Summary #3 on evaluations for NR ISAC</w:t>
      </w:r>
      <w:r>
        <w:rPr>
          <w:rFonts w:ascii="Arial" w:eastAsia="Yu Mincho" w:hAnsi="Arial" w:cs="Arial"/>
          <w:lang w:eastAsia="ja-JP"/>
        </w:rPr>
        <w:tab/>
        <w:t>Moderator (Xiaomi)</w:t>
      </w:r>
    </w:p>
    <w:p w14:paraId="4B4422DE"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R1-2509241</w:t>
      </w:r>
      <w:r>
        <w:rPr>
          <w:rFonts w:ascii="Arial" w:eastAsia="Yu Mincho" w:hAnsi="Arial" w:cs="Arial"/>
          <w:lang w:eastAsia="ja-JP"/>
        </w:rPr>
        <w:tab/>
        <w:t>Summary #4 on evaluations for NR ISAC</w:t>
      </w:r>
      <w:r>
        <w:rPr>
          <w:rFonts w:ascii="Arial" w:eastAsia="Yu Mincho" w:hAnsi="Arial" w:cs="Arial"/>
          <w:lang w:eastAsia="ja-JP"/>
        </w:rPr>
        <w:tab/>
        <w:t>Moderator (Xiaomi)</w:t>
      </w:r>
    </w:p>
    <w:p w14:paraId="0FFA74E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R1-2509242</w:t>
      </w:r>
      <w:r>
        <w:rPr>
          <w:rFonts w:ascii="Arial" w:eastAsia="Yu Mincho" w:hAnsi="Arial" w:cs="Arial"/>
          <w:lang w:eastAsia="ja-JP"/>
        </w:rPr>
        <w:tab/>
        <w:t>Summary #5 on evaluations for NR ISAC</w:t>
      </w:r>
      <w:r>
        <w:rPr>
          <w:rFonts w:ascii="Arial" w:eastAsia="Yu Mincho" w:hAnsi="Arial" w:cs="Arial"/>
          <w:lang w:eastAsia="ja-JP"/>
        </w:rPr>
        <w:tab/>
        <w:t>Moderator (Xiaomi)</w:t>
      </w:r>
    </w:p>
    <w:p w14:paraId="0D4B5F4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R1-2509243</w:t>
      </w:r>
      <w:r>
        <w:rPr>
          <w:rFonts w:ascii="Arial" w:eastAsia="Yu Mincho" w:hAnsi="Arial" w:cs="Arial"/>
          <w:lang w:eastAsia="ja-JP"/>
        </w:rPr>
        <w:tab/>
        <w:t>Summary #6 on evaluations for NR ISAC</w:t>
      </w:r>
      <w:r>
        <w:rPr>
          <w:rFonts w:ascii="Arial" w:eastAsia="Yu Mincho" w:hAnsi="Arial" w:cs="Arial"/>
          <w:lang w:eastAsia="ja-JP"/>
        </w:rPr>
        <w:tab/>
        <w:t>Moderator (Xiaomi)</w:t>
      </w:r>
    </w:p>
    <w:p w14:paraId="7028657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R1-2509237</w:t>
      </w:r>
      <w:r>
        <w:rPr>
          <w:rFonts w:ascii="Arial" w:eastAsia="Yu Mincho" w:hAnsi="Arial" w:cs="Arial"/>
          <w:lang w:eastAsia="ja-JP"/>
        </w:rPr>
        <w:tab/>
        <w:t>Draft TR 38.765 v010: Study on Integrated Sensing And Communication (ISAC) for NR</w:t>
      </w:r>
      <w:r>
        <w:rPr>
          <w:rFonts w:ascii="Arial" w:eastAsia="Yu Mincho" w:hAnsi="Arial" w:cs="Arial"/>
          <w:lang w:eastAsia="ja-JP"/>
        </w:rPr>
        <w:tab/>
        <w:t>Xiaomi, China Telecom</w:t>
      </w:r>
    </w:p>
    <w:p w14:paraId="58C8795D" w14:textId="77777777" w:rsidR="00722A83" w:rsidRPr="00532A98" w:rsidRDefault="00511ADD">
      <w:pPr>
        <w:tabs>
          <w:tab w:val="left" w:pos="567"/>
        </w:tabs>
        <w:overflowPunct/>
        <w:autoSpaceDE/>
        <w:autoSpaceDN/>
        <w:snapToGrid w:val="0"/>
        <w:spacing w:after="0"/>
        <w:textAlignment w:val="auto"/>
        <w:rPr>
          <w:rFonts w:ascii="Arial" w:eastAsia="Yu Mincho" w:hAnsi="Arial" w:cs="Arial"/>
          <w:lang w:eastAsia="ja-JP"/>
        </w:rPr>
      </w:pPr>
      <w:r w:rsidRPr="00532A98">
        <w:rPr>
          <w:rFonts w:ascii="Arial" w:eastAsia="Yu Mincho" w:hAnsi="Arial" w:cs="Arial"/>
          <w:lang w:eastAsia="ja-JP"/>
        </w:rPr>
        <w:t>R1-2509522</w:t>
      </w:r>
      <w:r w:rsidRPr="00532A98">
        <w:rPr>
          <w:rFonts w:ascii="Arial" w:eastAsia="Yu Mincho" w:hAnsi="Arial" w:cs="Arial"/>
          <w:lang w:eastAsia="ja-JP"/>
        </w:rPr>
        <w:tab/>
        <w:t>Draft TR 38.765 v010: Study on Integrated Sensing And Communication (ISAC) for NR</w:t>
      </w:r>
      <w:r w:rsidRPr="00532A98">
        <w:rPr>
          <w:rFonts w:ascii="Arial" w:eastAsia="Yu Mincho" w:hAnsi="Arial" w:cs="Arial"/>
          <w:lang w:eastAsia="ja-JP"/>
        </w:rPr>
        <w:tab/>
        <w:t>Xiaomi, China Telecom</w:t>
      </w:r>
    </w:p>
    <w:p w14:paraId="2524AA55" w14:textId="77777777" w:rsidR="00722A83" w:rsidRPr="00532A98" w:rsidRDefault="00722A83">
      <w:pPr>
        <w:tabs>
          <w:tab w:val="left" w:pos="567"/>
        </w:tabs>
        <w:overflowPunct/>
        <w:autoSpaceDE/>
        <w:autoSpaceDN/>
        <w:snapToGrid w:val="0"/>
        <w:spacing w:after="0"/>
        <w:textAlignment w:val="auto"/>
        <w:rPr>
          <w:rFonts w:ascii="Arial" w:eastAsia="Yu Mincho" w:hAnsi="Arial" w:cs="Arial"/>
          <w:lang w:eastAsia="ja-JP"/>
        </w:rPr>
      </w:pPr>
    </w:p>
    <w:p w14:paraId="6BDE1ED9" w14:textId="77777777" w:rsidR="00722A83" w:rsidRPr="00532A98" w:rsidRDefault="00511ADD">
      <w:pPr>
        <w:overflowPunct/>
        <w:autoSpaceDE/>
        <w:autoSpaceDN/>
        <w:snapToGrid w:val="0"/>
        <w:spacing w:after="0"/>
        <w:textAlignment w:val="auto"/>
        <w:rPr>
          <w:rFonts w:ascii="Arial" w:eastAsia="Yu Mincho" w:hAnsi="Arial" w:cs="Arial"/>
          <w:lang w:eastAsia="ja-JP"/>
        </w:rPr>
      </w:pPr>
      <w:r w:rsidRPr="00532A98">
        <w:rPr>
          <w:rFonts w:ascii="Arial" w:eastAsiaTheme="minorEastAsia" w:hAnsi="Arial" w:cs="Arial" w:hint="eastAsia"/>
          <w:b/>
          <w:bCs/>
          <w:lang w:eastAsia="zh-CN"/>
        </w:rPr>
        <w:t>R</w:t>
      </w:r>
      <w:r w:rsidRPr="00532A98">
        <w:rPr>
          <w:rFonts w:ascii="Arial" w:eastAsiaTheme="minorEastAsia" w:hAnsi="Arial" w:cs="Arial"/>
          <w:b/>
          <w:bCs/>
          <w:lang w:eastAsia="zh-CN"/>
        </w:rPr>
        <w:t>AN3 #</w:t>
      </w:r>
      <w:r w:rsidRPr="00532A98">
        <w:rPr>
          <w:rFonts w:ascii="Arial" w:eastAsiaTheme="minorEastAsia" w:hAnsi="Arial" w:cs="Arial" w:hint="eastAsia"/>
          <w:b/>
          <w:bCs/>
          <w:lang w:eastAsia="zh-CN"/>
        </w:rPr>
        <w:t>129b</w:t>
      </w:r>
    </w:p>
    <w:p w14:paraId="534D561B"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sidRPr="00532A98">
        <w:rPr>
          <w:rFonts w:ascii="Arial" w:eastAsia="Yu Mincho" w:hAnsi="Arial" w:cs="Arial"/>
          <w:lang w:eastAsia="ja-JP"/>
        </w:rPr>
        <w:t>R3-256589</w:t>
      </w:r>
      <w:r w:rsidRPr="00532A98">
        <w:rPr>
          <w:rFonts w:ascii="Arial" w:eastAsia="Yu Mincho" w:hAnsi="Arial" w:cs="Arial"/>
          <w:lang w:eastAsia="ja-JP"/>
        </w:rPr>
        <w:tab/>
        <w:t>TR skeleton for study on Integrated Sensing And Communication (ISAC) for NR</w:t>
      </w:r>
      <w:r w:rsidRPr="00532A98">
        <w:rPr>
          <w:rFonts w:ascii="Arial" w:eastAsia="Yu Mincho" w:hAnsi="Arial" w:cs="Arial"/>
          <w:lang w:eastAsia="ja-JP"/>
        </w:rPr>
        <w:tab/>
        <w:t>China Telecom, Xiaomi</w:t>
      </w:r>
      <w:r w:rsidRPr="00532A98">
        <w:rPr>
          <w:rFonts w:ascii="Arial" w:eastAsia="Yu Mincho" w:hAnsi="Arial" w:cs="Arial"/>
          <w:lang w:eastAsia="ja-JP"/>
        </w:rPr>
        <w:tab/>
        <w:t>Zh</w:t>
      </w:r>
      <w:r>
        <w:rPr>
          <w:rFonts w:ascii="Arial" w:eastAsia="Yu Mincho" w:hAnsi="Arial" w:cs="Arial"/>
          <w:lang w:eastAsia="ja-JP"/>
        </w:rPr>
        <w:t>eng Jiang</w:t>
      </w:r>
    </w:p>
    <w:p w14:paraId="58ED1E6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R3-257332</w:t>
      </w:r>
      <w:r>
        <w:rPr>
          <w:rFonts w:ascii="Arial" w:eastAsia="Yu Mincho" w:hAnsi="Arial" w:cs="Arial"/>
          <w:lang w:eastAsia="ja-JP"/>
        </w:rPr>
        <w:tab/>
        <w:t>TR skeleton for study on Integrated Sensing And Communication (ISAC) for NR</w:t>
      </w:r>
      <w:r>
        <w:rPr>
          <w:rFonts w:ascii="Arial" w:eastAsia="Yu Mincho" w:hAnsi="Arial" w:cs="Arial"/>
          <w:lang w:eastAsia="ja-JP"/>
        </w:rPr>
        <w:tab/>
        <w:t>China Telecom, Xiaomi</w:t>
      </w:r>
      <w:r>
        <w:rPr>
          <w:rFonts w:ascii="Arial" w:eastAsia="Yu Mincho" w:hAnsi="Arial" w:cs="Arial"/>
          <w:lang w:eastAsia="ja-JP"/>
        </w:rPr>
        <w:tab/>
        <w:t>Zheng Jiang</w:t>
      </w:r>
    </w:p>
    <w:p w14:paraId="1BB4320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R3-257325</w:t>
      </w:r>
      <w:r>
        <w:rPr>
          <w:rFonts w:ascii="Arial" w:eastAsia="Yu Mincho" w:hAnsi="Arial" w:cs="Arial"/>
          <w:lang w:eastAsia="ja-JP"/>
        </w:rPr>
        <w:tab/>
        <w:t>(TP to BL pCR to 38.765) Network Architecture</w:t>
      </w:r>
      <w:r>
        <w:rPr>
          <w:rFonts w:ascii="Arial" w:eastAsia="Yu Mincho" w:hAnsi="Arial" w:cs="Arial"/>
          <w:lang w:eastAsia="ja-JP"/>
        </w:rPr>
        <w:tab/>
        <w:t>ZTE Corporation, Huawei, Xiaomi, Nokia, Nokia Shanghai Bell, NEC, Ericsson, China Telecom, Samsung, LG Electronics, CATT, InterDigital</w:t>
      </w:r>
      <w:r>
        <w:rPr>
          <w:rFonts w:ascii="Arial" w:eastAsia="Yu Mincho" w:hAnsi="Arial" w:cs="Arial"/>
          <w:lang w:eastAsia="ja-JP"/>
        </w:rPr>
        <w:tab/>
        <w:t>Jiren Han</w:t>
      </w:r>
    </w:p>
    <w:p w14:paraId="6AF023DC"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R3-257326</w:t>
      </w:r>
      <w:r>
        <w:rPr>
          <w:rFonts w:ascii="Arial" w:eastAsia="Yu Mincho" w:hAnsi="Arial" w:cs="Arial"/>
          <w:lang w:eastAsia="ja-JP"/>
        </w:rPr>
        <w:tab/>
        <w:t>(TP to BL pCR to 38.765) for basic sensing call flow</w:t>
      </w:r>
      <w:r>
        <w:rPr>
          <w:rFonts w:ascii="Arial" w:eastAsia="Yu Mincho" w:hAnsi="Arial" w:cs="Arial"/>
          <w:lang w:eastAsia="ja-JP"/>
        </w:rPr>
        <w:tab/>
        <w:t>Xiaomi, Huawei, Samsung, Nokia, Nokia Shanghai Bell, ZTE, Ericsson, China Telecom, LG Electronics, NEC, OPPO, InterDigital, Telecom Italia, CATT, CMCC</w:t>
      </w:r>
      <w:r>
        <w:rPr>
          <w:rFonts w:ascii="Arial" w:eastAsia="Yu Mincho" w:hAnsi="Arial" w:cs="Arial"/>
          <w:lang w:eastAsia="ja-JP"/>
        </w:rPr>
        <w:tab/>
        <w:t>Lisi Li</w:t>
      </w:r>
    </w:p>
    <w:p w14:paraId="199CAFA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R3-256528</w:t>
      </w:r>
      <w:r>
        <w:rPr>
          <w:rFonts w:ascii="Arial" w:eastAsia="Yu Mincho" w:hAnsi="Arial" w:cs="Arial"/>
          <w:lang w:eastAsia="ja-JP"/>
        </w:rPr>
        <w:tab/>
        <w:t>Discussion on ISAC Architecture and General Aspects</w:t>
      </w:r>
      <w:r>
        <w:rPr>
          <w:rFonts w:ascii="Arial" w:eastAsia="Yu Mincho" w:hAnsi="Arial" w:cs="Arial"/>
          <w:lang w:eastAsia="ja-JP"/>
        </w:rPr>
        <w:tab/>
        <w:t>Xiaomi</w:t>
      </w:r>
      <w:r>
        <w:rPr>
          <w:rFonts w:ascii="Arial" w:eastAsia="Yu Mincho" w:hAnsi="Arial" w:cs="Arial"/>
          <w:lang w:eastAsia="ja-JP"/>
        </w:rPr>
        <w:tab/>
        <w:t>Lisi Li</w:t>
      </w:r>
    </w:p>
    <w:p w14:paraId="2B0B4F8B"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R3-256529</w:t>
      </w:r>
      <w:r>
        <w:rPr>
          <w:rFonts w:ascii="Arial" w:eastAsia="Yu Mincho" w:hAnsi="Arial" w:cs="Arial"/>
          <w:lang w:eastAsia="ja-JP"/>
        </w:rPr>
        <w:tab/>
        <w:t>Discussion on Sensing procedures and singalling</w:t>
      </w:r>
      <w:r>
        <w:rPr>
          <w:rFonts w:ascii="Arial" w:eastAsia="Yu Mincho" w:hAnsi="Arial" w:cs="Arial"/>
          <w:lang w:eastAsia="ja-JP"/>
        </w:rPr>
        <w:tab/>
        <w:t>Xiaomi</w:t>
      </w:r>
      <w:r>
        <w:rPr>
          <w:rFonts w:ascii="Arial" w:eastAsia="Yu Mincho" w:hAnsi="Arial" w:cs="Arial"/>
          <w:lang w:eastAsia="ja-JP"/>
        </w:rPr>
        <w:tab/>
        <w:t>Lisi Li</w:t>
      </w:r>
    </w:p>
    <w:p w14:paraId="6BF751F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R3-256558</w:t>
      </w:r>
      <w:r>
        <w:rPr>
          <w:rFonts w:ascii="Arial" w:eastAsia="Yu Mincho" w:hAnsi="Arial" w:cs="Arial"/>
          <w:lang w:eastAsia="ja-JP"/>
        </w:rPr>
        <w:tab/>
        <w:t>Discussion on Network Architecture for ISAC</w:t>
      </w:r>
      <w:r>
        <w:rPr>
          <w:rFonts w:ascii="Arial" w:eastAsia="Yu Mincho" w:hAnsi="Arial" w:cs="Arial"/>
          <w:lang w:eastAsia="ja-JP"/>
        </w:rPr>
        <w:tab/>
        <w:t>ZTE Corporation</w:t>
      </w:r>
      <w:r>
        <w:rPr>
          <w:rFonts w:ascii="Arial" w:eastAsia="Yu Mincho" w:hAnsi="Arial" w:cs="Arial"/>
          <w:lang w:eastAsia="ja-JP"/>
        </w:rPr>
        <w:tab/>
        <w:t>Jiren Han</w:t>
      </w:r>
    </w:p>
    <w:p w14:paraId="0A10AC6E"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R3-256559</w:t>
      </w:r>
      <w:r>
        <w:rPr>
          <w:rFonts w:ascii="Arial" w:eastAsia="Yu Mincho" w:hAnsi="Arial" w:cs="Arial"/>
          <w:lang w:eastAsia="ja-JP"/>
        </w:rPr>
        <w:tab/>
        <w:t>Discussion on RAN-CN Procedures and Signalling for ISAC</w:t>
      </w:r>
      <w:r>
        <w:rPr>
          <w:rFonts w:ascii="Arial" w:eastAsia="Yu Mincho" w:hAnsi="Arial" w:cs="Arial"/>
          <w:lang w:eastAsia="ja-JP"/>
        </w:rPr>
        <w:tab/>
        <w:t>ZTE Corporation</w:t>
      </w:r>
      <w:r>
        <w:rPr>
          <w:rFonts w:ascii="Arial" w:eastAsia="Yu Mincho" w:hAnsi="Arial" w:cs="Arial"/>
          <w:lang w:eastAsia="ja-JP"/>
        </w:rPr>
        <w:tab/>
        <w:t>Jiren Han</w:t>
      </w:r>
    </w:p>
    <w:p w14:paraId="3CB3ABE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R3-256586</w:t>
      </w:r>
      <w:r>
        <w:rPr>
          <w:rFonts w:ascii="Arial" w:eastAsia="Yu Mincho" w:hAnsi="Arial" w:cs="Arial"/>
          <w:lang w:eastAsia="ja-JP"/>
        </w:rPr>
        <w:tab/>
        <w:t>(TP for 38.765) Network architecture solution for gNB-based mono-static sensing</w:t>
      </w:r>
      <w:r>
        <w:rPr>
          <w:rFonts w:ascii="Arial" w:eastAsia="Yu Mincho" w:hAnsi="Arial" w:cs="Arial"/>
          <w:lang w:eastAsia="ja-JP"/>
        </w:rPr>
        <w:tab/>
        <w:t>China Telecom</w:t>
      </w:r>
      <w:r>
        <w:rPr>
          <w:rFonts w:ascii="Arial" w:eastAsia="Yu Mincho" w:hAnsi="Arial" w:cs="Arial"/>
          <w:lang w:eastAsia="ja-JP"/>
        </w:rPr>
        <w:tab/>
        <w:t>Zheng Jiang</w:t>
      </w:r>
    </w:p>
    <w:p w14:paraId="53D5F89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R3-256587</w:t>
      </w:r>
      <w:r>
        <w:rPr>
          <w:rFonts w:ascii="Arial" w:eastAsia="Yu Mincho" w:hAnsi="Arial" w:cs="Arial"/>
          <w:lang w:eastAsia="ja-JP"/>
        </w:rPr>
        <w:tab/>
        <w:t>On RAN-CN procedures and signalling for supporting sensing</w:t>
      </w:r>
      <w:r>
        <w:rPr>
          <w:rFonts w:ascii="Arial" w:eastAsia="Yu Mincho" w:hAnsi="Arial" w:cs="Arial"/>
          <w:lang w:eastAsia="ja-JP"/>
        </w:rPr>
        <w:tab/>
        <w:t>China Telecom, BUPT</w:t>
      </w:r>
      <w:r>
        <w:rPr>
          <w:rFonts w:ascii="Arial" w:eastAsia="Yu Mincho" w:hAnsi="Arial" w:cs="Arial"/>
          <w:lang w:eastAsia="ja-JP"/>
        </w:rPr>
        <w:tab/>
        <w:t>Zheng Jiang</w:t>
      </w:r>
    </w:p>
    <w:p w14:paraId="52AE532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R3-256588</w:t>
      </w:r>
      <w:r>
        <w:rPr>
          <w:rFonts w:ascii="Arial" w:eastAsia="Yu Mincho" w:hAnsi="Arial" w:cs="Arial"/>
          <w:lang w:eastAsia="ja-JP"/>
        </w:rPr>
        <w:tab/>
        <w:t>Work plan for study on Integrated Sensing And Communication (ISAC) for NR</w:t>
      </w:r>
      <w:r>
        <w:rPr>
          <w:rFonts w:ascii="Arial" w:eastAsia="Yu Mincho" w:hAnsi="Arial" w:cs="Arial"/>
          <w:lang w:eastAsia="ja-JP"/>
        </w:rPr>
        <w:tab/>
        <w:t>China Telecom, Xiaomi</w:t>
      </w:r>
      <w:r>
        <w:rPr>
          <w:rFonts w:ascii="Arial" w:eastAsia="Yu Mincho" w:hAnsi="Arial" w:cs="Arial"/>
          <w:lang w:eastAsia="ja-JP"/>
        </w:rPr>
        <w:tab/>
        <w:t>Zheng Jiang</w:t>
      </w:r>
    </w:p>
    <w:p w14:paraId="04B8F60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R3-256676</w:t>
      </w:r>
      <w:r>
        <w:rPr>
          <w:rFonts w:ascii="Arial" w:eastAsia="Yu Mincho" w:hAnsi="Arial" w:cs="Arial"/>
          <w:lang w:eastAsia="ja-JP"/>
        </w:rPr>
        <w:tab/>
        <w:t>(TP for ISAC TR) Network architecture for ISAC</w:t>
      </w:r>
      <w:r>
        <w:rPr>
          <w:rFonts w:ascii="Arial" w:eastAsia="Yu Mincho" w:hAnsi="Arial" w:cs="Arial"/>
          <w:lang w:eastAsia="ja-JP"/>
        </w:rPr>
        <w:tab/>
        <w:t>Huawei</w:t>
      </w:r>
      <w:r>
        <w:rPr>
          <w:rFonts w:ascii="Arial" w:eastAsia="Yu Mincho" w:hAnsi="Arial" w:cs="Arial"/>
          <w:lang w:eastAsia="ja-JP"/>
        </w:rPr>
        <w:tab/>
        <w:t>Feng Han</w:t>
      </w:r>
    </w:p>
    <w:p w14:paraId="46C2615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R3-256677</w:t>
      </w:r>
      <w:r>
        <w:rPr>
          <w:rFonts w:ascii="Arial" w:eastAsia="Yu Mincho" w:hAnsi="Arial" w:cs="Arial"/>
          <w:lang w:eastAsia="ja-JP"/>
        </w:rPr>
        <w:tab/>
        <w:t>(TP for ISAC TR) RAN-CN procedures and signaling for ISAC</w:t>
      </w:r>
      <w:r>
        <w:rPr>
          <w:rFonts w:ascii="Arial" w:eastAsia="Yu Mincho" w:hAnsi="Arial" w:cs="Arial"/>
          <w:lang w:eastAsia="ja-JP"/>
        </w:rPr>
        <w:tab/>
        <w:t>Huawei</w:t>
      </w:r>
      <w:r>
        <w:rPr>
          <w:rFonts w:ascii="Arial" w:eastAsia="Yu Mincho" w:hAnsi="Arial" w:cs="Arial"/>
          <w:lang w:eastAsia="ja-JP"/>
        </w:rPr>
        <w:tab/>
        <w:t>Feng Han</w:t>
      </w:r>
    </w:p>
    <w:p w14:paraId="2A1D7D2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R3-256685</w:t>
      </w:r>
      <w:r>
        <w:rPr>
          <w:rFonts w:ascii="Arial" w:eastAsia="Yu Mincho" w:hAnsi="Arial" w:cs="Arial"/>
          <w:lang w:eastAsia="ja-JP"/>
        </w:rPr>
        <w:tab/>
        <w:t>Discussion on Network Architecture for NR ISAC</w:t>
      </w:r>
      <w:r>
        <w:rPr>
          <w:rFonts w:ascii="Arial" w:eastAsia="Yu Mincho" w:hAnsi="Arial" w:cs="Arial"/>
          <w:lang w:eastAsia="ja-JP"/>
        </w:rPr>
        <w:tab/>
        <w:t>Tejas Network Limited</w:t>
      </w:r>
      <w:r>
        <w:rPr>
          <w:rFonts w:ascii="Arial" w:eastAsia="Yu Mincho" w:hAnsi="Arial" w:cs="Arial"/>
          <w:lang w:eastAsia="ja-JP"/>
        </w:rPr>
        <w:tab/>
        <w:t>Sriganesh Rajendran</w:t>
      </w:r>
    </w:p>
    <w:p w14:paraId="4856471C"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R3-256686</w:t>
      </w:r>
      <w:r>
        <w:rPr>
          <w:rFonts w:ascii="Arial" w:eastAsia="Yu Mincho" w:hAnsi="Arial" w:cs="Arial"/>
          <w:lang w:eastAsia="ja-JP"/>
        </w:rPr>
        <w:tab/>
        <w:t>Discussion on RAN-CN procedures and signaling for ISAC</w:t>
      </w:r>
      <w:r>
        <w:rPr>
          <w:rFonts w:ascii="Arial" w:eastAsia="Yu Mincho" w:hAnsi="Arial" w:cs="Arial"/>
          <w:lang w:eastAsia="ja-JP"/>
        </w:rPr>
        <w:tab/>
        <w:t>Tejas Network Limited</w:t>
      </w:r>
      <w:r>
        <w:rPr>
          <w:rFonts w:ascii="Arial" w:eastAsia="Yu Mincho" w:hAnsi="Arial" w:cs="Arial"/>
          <w:lang w:eastAsia="ja-JP"/>
        </w:rPr>
        <w:tab/>
        <w:t>Sriganesh Rajendran</w:t>
      </w:r>
    </w:p>
    <w:p w14:paraId="30F2DB2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R3-256712</w:t>
      </w:r>
      <w:r>
        <w:rPr>
          <w:rFonts w:ascii="Arial" w:eastAsia="Yu Mincho" w:hAnsi="Arial" w:cs="Arial"/>
          <w:lang w:eastAsia="ja-JP"/>
        </w:rPr>
        <w:tab/>
        <w:t>Discussion on RAN3 impact of gNB-based mono-static sensing</w:t>
      </w:r>
      <w:r>
        <w:rPr>
          <w:rFonts w:ascii="Arial" w:eastAsia="Yu Mincho" w:hAnsi="Arial" w:cs="Arial"/>
          <w:lang w:eastAsia="ja-JP"/>
        </w:rPr>
        <w:tab/>
        <w:t>OPPO</w:t>
      </w:r>
      <w:r>
        <w:rPr>
          <w:rFonts w:ascii="Arial" w:eastAsia="Yu Mincho" w:hAnsi="Arial" w:cs="Arial"/>
          <w:lang w:eastAsia="ja-JP"/>
        </w:rPr>
        <w:tab/>
        <w:t>Xinlei Yu</w:t>
      </w:r>
    </w:p>
    <w:p w14:paraId="6FCD78A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R3-256771</w:t>
      </w:r>
      <w:r>
        <w:rPr>
          <w:rFonts w:ascii="Arial" w:eastAsia="Yu Mincho" w:hAnsi="Arial" w:cs="Arial"/>
          <w:lang w:eastAsia="ja-JP"/>
        </w:rPr>
        <w:tab/>
        <w:t>Discussion on network architecture for ISAC</w:t>
      </w:r>
      <w:r>
        <w:rPr>
          <w:rFonts w:ascii="Arial" w:eastAsia="Yu Mincho" w:hAnsi="Arial" w:cs="Arial"/>
          <w:lang w:eastAsia="ja-JP"/>
        </w:rPr>
        <w:tab/>
        <w:t>CATT</w:t>
      </w:r>
      <w:r>
        <w:rPr>
          <w:rFonts w:ascii="Arial" w:eastAsia="Yu Mincho" w:hAnsi="Arial" w:cs="Arial"/>
          <w:lang w:eastAsia="ja-JP"/>
        </w:rPr>
        <w:tab/>
        <w:t>Yang Lu</w:t>
      </w:r>
    </w:p>
    <w:p w14:paraId="389A553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R3-256772</w:t>
      </w:r>
      <w:r>
        <w:rPr>
          <w:rFonts w:ascii="Arial" w:eastAsia="Yu Mincho" w:hAnsi="Arial" w:cs="Arial"/>
          <w:lang w:eastAsia="ja-JP"/>
        </w:rPr>
        <w:tab/>
        <w:t>RAN-CN procedures and signaling on ISAC</w:t>
      </w:r>
      <w:r>
        <w:rPr>
          <w:rFonts w:ascii="Arial" w:eastAsia="Yu Mincho" w:hAnsi="Arial" w:cs="Arial"/>
          <w:lang w:eastAsia="ja-JP"/>
        </w:rPr>
        <w:tab/>
        <w:t>CATT</w:t>
      </w:r>
      <w:r>
        <w:rPr>
          <w:rFonts w:ascii="Arial" w:eastAsia="Yu Mincho" w:hAnsi="Arial" w:cs="Arial"/>
          <w:lang w:eastAsia="ja-JP"/>
        </w:rPr>
        <w:tab/>
        <w:t>Yang Lu</w:t>
      </w:r>
    </w:p>
    <w:p w14:paraId="13C401D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R3-256784</w:t>
      </w:r>
      <w:r>
        <w:rPr>
          <w:rFonts w:ascii="Arial" w:eastAsia="Yu Mincho" w:hAnsi="Arial" w:cs="Arial"/>
          <w:lang w:eastAsia="ja-JP"/>
        </w:rPr>
        <w:tab/>
        <w:t>The discussion on ISAC network architecture</w:t>
      </w:r>
      <w:r>
        <w:rPr>
          <w:rFonts w:ascii="Arial" w:eastAsia="Yu Mincho" w:hAnsi="Arial" w:cs="Arial"/>
          <w:lang w:eastAsia="ja-JP"/>
        </w:rPr>
        <w:tab/>
        <w:t>NEC</w:t>
      </w:r>
      <w:r>
        <w:rPr>
          <w:rFonts w:ascii="Arial" w:eastAsia="Yu Mincho" w:hAnsi="Arial" w:cs="Arial"/>
          <w:lang w:eastAsia="ja-JP"/>
        </w:rPr>
        <w:tab/>
        <w:t>Chenghock Ng</w:t>
      </w:r>
    </w:p>
    <w:p w14:paraId="61865271"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R3-256785</w:t>
      </w:r>
      <w:r>
        <w:rPr>
          <w:rFonts w:ascii="Arial" w:eastAsia="Yu Mincho" w:hAnsi="Arial" w:cs="Arial"/>
          <w:lang w:eastAsia="ja-JP"/>
        </w:rPr>
        <w:tab/>
        <w:t>The discussion on ISAC RAN-CN procedure and signaling</w:t>
      </w:r>
      <w:r>
        <w:rPr>
          <w:rFonts w:ascii="Arial" w:eastAsia="Yu Mincho" w:hAnsi="Arial" w:cs="Arial"/>
          <w:lang w:eastAsia="ja-JP"/>
        </w:rPr>
        <w:tab/>
        <w:t>NEC</w:t>
      </w:r>
      <w:r>
        <w:rPr>
          <w:rFonts w:ascii="Arial" w:eastAsia="Yu Mincho" w:hAnsi="Arial" w:cs="Arial"/>
          <w:lang w:eastAsia="ja-JP"/>
        </w:rPr>
        <w:tab/>
        <w:t>Chenghock Ng</w:t>
      </w:r>
    </w:p>
    <w:p w14:paraId="791596A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R3-256826</w:t>
      </w:r>
      <w:r>
        <w:rPr>
          <w:rFonts w:ascii="Arial" w:eastAsia="Yu Mincho" w:hAnsi="Arial" w:cs="Arial"/>
          <w:lang w:eastAsia="ja-JP"/>
        </w:rPr>
        <w:tab/>
        <w:t>Network Architecture and Protocol Aspects for NR Sensing Support</w:t>
      </w:r>
      <w:r>
        <w:rPr>
          <w:rFonts w:ascii="Arial" w:eastAsia="Yu Mincho" w:hAnsi="Arial" w:cs="Arial"/>
          <w:lang w:eastAsia="ja-JP"/>
        </w:rPr>
        <w:tab/>
        <w:t>Qualcomm Incorporated</w:t>
      </w:r>
      <w:r>
        <w:rPr>
          <w:rFonts w:ascii="Arial" w:eastAsia="Yu Mincho" w:hAnsi="Arial" w:cs="Arial"/>
          <w:lang w:eastAsia="ja-JP"/>
        </w:rPr>
        <w:tab/>
        <w:t>Sven Fischer</w:t>
      </w:r>
    </w:p>
    <w:p w14:paraId="4C40C00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R3-256827</w:t>
      </w:r>
      <w:r>
        <w:rPr>
          <w:rFonts w:ascii="Arial" w:eastAsia="Yu Mincho" w:hAnsi="Arial" w:cs="Arial"/>
          <w:lang w:eastAsia="ja-JP"/>
        </w:rPr>
        <w:tab/>
        <w:t>Signalling and Procedures for NR Sensing Support</w:t>
      </w:r>
      <w:r>
        <w:rPr>
          <w:rFonts w:ascii="Arial" w:eastAsia="Yu Mincho" w:hAnsi="Arial" w:cs="Arial"/>
          <w:lang w:eastAsia="ja-JP"/>
        </w:rPr>
        <w:tab/>
        <w:t>Qualcomm Incorporated</w:t>
      </w:r>
      <w:r>
        <w:rPr>
          <w:rFonts w:ascii="Arial" w:eastAsia="Yu Mincho" w:hAnsi="Arial" w:cs="Arial"/>
          <w:lang w:eastAsia="ja-JP"/>
        </w:rPr>
        <w:tab/>
        <w:t>Sven Fischer</w:t>
      </w:r>
    </w:p>
    <w:p w14:paraId="6B13E46C"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R3-256854</w:t>
      </w:r>
      <w:r>
        <w:rPr>
          <w:rFonts w:ascii="Arial" w:eastAsia="Yu Mincho" w:hAnsi="Arial" w:cs="Arial"/>
          <w:lang w:eastAsia="ja-JP"/>
        </w:rPr>
        <w:tab/>
        <w:t>Discussion on Network Architecture for Sensing</w:t>
      </w:r>
      <w:r>
        <w:rPr>
          <w:rFonts w:ascii="Arial" w:eastAsia="Yu Mincho" w:hAnsi="Arial" w:cs="Arial"/>
          <w:lang w:eastAsia="ja-JP"/>
        </w:rPr>
        <w:tab/>
        <w:t>CMCC</w:t>
      </w:r>
      <w:r>
        <w:rPr>
          <w:rFonts w:ascii="Arial" w:eastAsia="Yu Mincho" w:hAnsi="Arial" w:cs="Arial"/>
          <w:lang w:eastAsia="ja-JP"/>
        </w:rPr>
        <w:tab/>
        <w:t>Miaoqi Zhang</w:t>
      </w:r>
    </w:p>
    <w:p w14:paraId="752EE43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R3-256855</w:t>
      </w:r>
      <w:r>
        <w:rPr>
          <w:rFonts w:ascii="Arial" w:eastAsia="Yu Mincho" w:hAnsi="Arial" w:cs="Arial"/>
          <w:lang w:eastAsia="ja-JP"/>
        </w:rPr>
        <w:tab/>
        <w:t>Discussion on RAN-CN Procedures Supporting ISAC</w:t>
      </w:r>
      <w:r>
        <w:rPr>
          <w:rFonts w:ascii="Arial" w:eastAsia="Yu Mincho" w:hAnsi="Arial" w:cs="Arial"/>
          <w:lang w:eastAsia="ja-JP"/>
        </w:rPr>
        <w:tab/>
        <w:t>CMCC</w:t>
      </w:r>
      <w:r>
        <w:rPr>
          <w:rFonts w:ascii="Arial" w:eastAsia="Yu Mincho" w:hAnsi="Arial" w:cs="Arial"/>
          <w:lang w:eastAsia="ja-JP"/>
        </w:rPr>
        <w:tab/>
        <w:t>Miaoqi Zhang</w:t>
      </w:r>
    </w:p>
    <w:p w14:paraId="22F50771"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R3-256895</w:t>
      </w:r>
      <w:r>
        <w:rPr>
          <w:rFonts w:ascii="Arial" w:eastAsia="Yu Mincho" w:hAnsi="Arial" w:cs="Arial"/>
          <w:lang w:eastAsia="ja-JP"/>
        </w:rPr>
        <w:tab/>
        <w:t>Discussion on architecture for ISAC</w:t>
      </w:r>
      <w:r>
        <w:rPr>
          <w:rFonts w:ascii="Arial" w:eastAsia="Yu Mincho" w:hAnsi="Arial" w:cs="Arial"/>
          <w:lang w:eastAsia="ja-JP"/>
        </w:rPr>
        <w:tab/>
        <w:t>Nokia, Nokia Shanghai Bell</w:t>
      </w:r>
      <w:r>
        <w:rPr>
          <w:rFonts w:ascii="Arial" w:eastAsia="Yu Mincho" w:hAnsi="Arial" w:cs="Arial"/>
          <w:lang w:eastAsia="ja-JP"/>
        </w:rPr>
        <w:tab/>
        <w:t>Steven XU</w:t>
      </w:r>
    </w:p>
    <w:p w14:paraId="2D2B333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R3-256896</w:t>
      </w:r>
      <w:r>
        <w:rPr>
          <w:rFonts w:ascii="Arial" w:eastAsia="Yu Mincho" w:hAnsi="Arial" w:cs="Arial"/>
          <w:lang w:eastAsia="ja-JP"/>
        </w:rPr>
        <w:tab/>
        <w:t>Discussion on RAN-CN procedures and signaling for ISAC</w:t>
      </w:r>
      <w:r>
        <w:rPr>
          <w:rFonts w:ascii="Arial" w:eastAsia="Yu Mincho" w:hAnsi="Arial" w:cs="Arial"/>
          <w:lang w:eastAsia="ja-JP"/>
        </w:rPr>
        <w:tab/>
        <w:t>Nokia, Nokia Shanghai Bell</w:t>
      </w:r>
      <w:r>
        <w:rPr>
          <w:rFonts w:ascii="Arial" w:eastAsia="Yu Mincho" w:hAnsi="Arial" w:cs="Arial"/>
          <w:lang w:eastAsia="ja-JP"/>
        </w:rPr>
        <w:tab/>
        <w:t>Steven XU</w:t>
      </w:r>
    </w:p>
    <w:p w14:paraId="6D58DBE2"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R3-256914</w:t>
      </w:r>
      <w:r>
        <w:rPr>
          <w:rFonts w:ascii="Arial" w:eastAsia="Yu Mincho" w:hAnsi="Arial" w:cs="Arial"/>
          <w:lang w:eastAsia="ja-JP"/>
        </w:rPr>
        <w:tab/>
        <w:t>Discussion on ISAC network architecture</w:t>
      </w:r>
      <w:r>
        <w:rPr>
          <w:rFonts w:ascii="Arial" w:eastAsia="Yu Mincho" w:hAnsi="Arial" w:cs="Arial"/>
          <w:lang w:eastAsia="ja-JP"/>
        </w:rPr>
        <w:tab/>
        <w:t>Lenovo</w:t>
      </w:r>
      <w:r>
        <w:rPr>
          <w:rFonts w:ascii="Arial" w:eastAsia="Yu Mincho" w:hAnsi="Arial" w:cs="Arial"/>
          <w:lang w:eastAsia="ja-JP"/>
        </w:rPr>
        <w:tab/>
        <w:t>Mingzeng Dai</w:t>
      </w:r>
    </w:p>
    <w:p w14:paraId="04F8669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R3-256915</w:t>
      </w:r>
      <w:r>
        <w:rPr>
          <w:rFonts w:ascii="Arial" w:eastAsia="Yu Mincho" w:hAnsi="Arial" w:cs="Arial"/>
          <w:lang w:eastAsia="ja-JP"/>
        </w:rPr>
        <w:tab/>
        <w:t>Discussion on general procedures for gNB-based sensing</w:t>
      </w:r>
      <w:r>
        <w:rPr>
          <w:rFonts w:ascii="Arial" w:eastAsia="Yu Mincho" w:hAnsi="Arial" w:cs="Arial"/>
          <w:lang w:eastAsia="ja-JP"/>
        </w:rPr>
        <w:tab/>
        <w:t>Lenovo</w:t>
      </w:r>
      <w:r>
        <w:rPr>
          <w:rFonts w:ascii="Arial" w:eastAsia="Yu Mincho" w:hAnsi="Arial" w:cs="Arial"/>
          <w:lang w:eastAsia="ja-JP"/>
        </w:rPr>
        <w:tab/>
        <w:t>Mingzeng Dai</w:t>
      </w:r>
    </w:p>
    <w:p w14:paraId="488366B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R3-256922</w:t>
      </w:r>
      <w:r>
        <w:rPr>
          <w:rFonts w:ascii="Arial" w:eastAsia="Yu Mincho" w:hAnsi="Arial" w:cs="Arial"/>
          <w:lang w:eastAsia="ja-JP"/>
        </w:rPr>
        <w:tab/>
        <w:t>Discussion on Network Architecture for ISAC</w:t>
      </w:r>
      <w:r>
        <w:rPr>
          <w:rFonts w:ascii="Arial" w:eastAsia="Yu Mincho" w:hAnsi="Arial" w:cs="Arial"/>
          <w:lang w:eastAsia="ja-JP"/>
        </w:rPr>
        <w:tab/>
        <w:t>Ericsson, Jio Platforms</w:t>
      </w:r>
      <w:r>
        <w:rPr>
          <w:rFonts w:ascii="Arial" w:eastAsia="Yu Mincho" w:hAnsi="Arial" w:cs="Arial"/>
          <w:lang w:eastAsia="ja-JP"/>
        </w:rPr>
        <w:tab/>
        <w:t>Gino Masini</w:t>
      </w:r>
    </w:p>
    <w:p w14:paraId="74089AD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R3-256941</w:t>
      </w:r>
      <w:r>
        <w:rPr>
          <w:rFonts w:ascii="Arial" w:eastAsia="Yu Mincho" w:hAnsi="Arial" w:cs="Arial"/>
          <w:lang w:eastAsia="ja-JP"/>
        </w:rPr>
        <w:tab/>
        <w:t>Discussions on the framework of ISAC</w:t>
      </w:r>
      <w:r>
        <w:rPr>
          <w:rFonts w:ascii="Arial" w:eastAsia="Yu Mincho" w:hAnsi="Arial" w:cs="Arial"/>
          <w:lang w:eastAsia="ja-JP"/>
        </w:rPr>
        <w:tab/>
        <w:t>China Unicom</w:t>
      </w:r>
      <w:r>
        <w:rPr>
          <w:rFonts w:ascii="Arial" w:eastAsia="Yu Mincho" w:hAnsi="Arial" w:cs="Arial"/>
          <w:lang w:eastAsia="ja-JP"/>
        </w:rPr>
        <w:tab/>
        <w:t>Xufei Dong</w:t>
      </w:r>
    </w:p>
    <w:p w14:paraId="092885C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R3-256942</w:t>
      </w:r>
      <w:r>
        <w:rPr>
          <w:rFonts w:ascii="Arial" w:eastAsia="Yu Mincho" w:hAnsi="Arial" w:cs="Arial"/>
          <w:lang w:eastAsia="ja-JP"/>
        </w:rPr>
        <w:tab/>
        <w:t>RAN-CN procedures and signaling of ISAC</w:t>
      </w:r>
      <w:r>
        <w:rPr>
          <w:rFonts w:ascii="Arial" w:eastAsia="Yu Mincho" w:hAnsi="Arial" w:cs="Arial"/>
          <w:lang w:eastAsia="ja-JP"/>
        </w:rPr>
        <w:tab/>
        <w:t>China Unicom</w:t>
      </w:r>
      <w:r>
        <w:rPr>
          <w:rFonts w:ascii="Arial" w:eastAsia="Yu Mincho" w:hAnsi="Arial" w:cs="Arial"/>
          <w:lang w:eastAsia="ja-JP"/>
        </w:rPr>
        <w:tab/>
        <w:t>Xufei Dong</w:t>
      </w:r>
    </w:p>
    <w:p w14:paraId="72A08671"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R3-256947</w:t>
      </w:r>
      <w:r>
        <w:rPr>
          <w:rFonts w:ascii="Arial" w:eastAsia="Yu Mincho" w:hAnsi="Arial" w:cs="Arial"/>
          <w:lang w:eastAsia="ja-JP"/>
        </w:rPr>
        <w:tab/>
        <w:t>Network architecture enhancements for NR ISAC</w:t>
      </w:r>
      <w:r>
        <w:rPr>
          <w:rFonts w:ascii="Arial" w:eastAsia="Yu Mincho" w:hAnsi="Arial" w:cs="Arial"/>
          <w:lang w:eastAsia="ja-JP"/>
        </w:rPr>
        <w:tab/>
        <w:t>Hanbat National University</w:t>
      </w:r>
      <w:r>
        <w:rPr>
          <w:rFonts w:ascii="Arial" w:eastAsia="Yu Mincho" w:hAnsi="Arial" w:cs="Arial"/>
          <w:lang w:eastAsia="ja-JP"/>
        </w:rPr>
        <w:tab/>
        <w:t>Eunkyung Kim</w:t>
      </w:r>
    </w:p>
    <w:p w14:paraId="13529FE1"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R3-257025</w:t>
      </w:r>
      <w:r>
        <w:rPr>
          <w:rFonts w:ascii="Arial" w:eastAsia="Yu Mincho" w:hAnsi="Arial" w:cs="Arial"/>
          <w:lang w:eastAsia="ja-JP"/>
        </w:rPr>
        <w:tab/>
        <w:t>Discussion on RAN-CN procedures and signaling to support ISAC</w:t>
      </w:r>
      <w:r>
        <w:rPr>
          <w:rFonts w:ascii="Arial" w:eastAsia="Yu Mincho" w:hAnsi="Arial" w:cs="Arial"/>
          <w:lang w:eastAsia="ja-JP"/>
        </w:rPr>
        <w:tab/>
        <w:t>Ericsson, Jio Platforms</w:t>
      </w:r>
      <w:r>
        <w:rPr>
          <w:rFonts w:ascii="Arial" w:eastAsia="Yu Mincho" w:hAnsi="Arial" w:cs="Arial"/>
          <w:lang w:eastAsia="ja-JP"/>
        </w:rPr>
        <w:tab/>
        <w:t>Yazid Lyazidi</w:t>
      </w:r>
    </w:p>
    <w:p w14:paraId="63CC33E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R3-257111</w:t>
      </w:r>
      <w:r>
        <w:rPr>
          <w:rFonts w:ascii="Arial" w:eastAsia="Yu Mincho" w:hAnsi="Arial" w:cs="Arial"/>
          <w:lang w:eastAsia="ja-JP"/>
        </w:rPr>
        <w:tab/>
        <w:t>Discussion paper on ISAC network architecuture</w:t>
      </w:r>
      <w:r>
        <w:rPr>
          <w:rFonts w:ascii="Arial" w:eastAsia="Yu Mincho" w:hAnsi="Arial" w:cs="Arial"/>
          <w:lang w:eastAsia="ja-JP"/>
        </w:rPr>
        <w:tab/>
        <w:t>CEWiT</w:t>
      </w:r>
      <w:r>
        <w:rPr>
          <w:rFonts w:ascii="Arial" w:eastAsia="Yu Mincho" w:hAnsi="Arial" w:cs="Arial"/>
          <w:lang w:eastAsia="ja-JP"/>
        </w:rPr>
        <w:tab/>
        <w:t>Pardhasarathy Jyothi</w:t>
      </w:r>
    </w:p>
    <w:p w14:paraId="2BF03BD3"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R3-257118</w:t>
      </w:r>
      <w:r>
        <w:rPr>
          <w:rFonts w:ascii="Arial" w:eastAsia="Yu Mincho" w:hAnsi="Arial" w:cs="Arial"/>
          <w:lang w:eastAsia="ja-JP"/>
        </w:rPr>
        <w:tab/>
        <w:t>NR ISAC Network Architecture</w:t>
      </w:r>
      <w:r>
        <w:rPr>
          <w:rFonts w:ascii="Arial" w:eastAsia="Yu Mincho" w:hAnsi="Arial" w:cs="Arial"/>
          <w:lang w:eastAsia="ja-JP"/>
        </w:rPr>
        <w:tab/>
        <w:t>InterDigital, Inc.</w:t>
      </w:r>
      <w:r>
        <w:rPr>
          <w:rFonts w:ascii="Arial" w:eastAsia="Yu Mincho" w:hAnsi="Arial" w:cs="Arial"/>
          <w:lang w:eastAsia="ja-JP"/>
        </w:rPr>
        <w:tab/>
        <w:t>James Miller</w:t>
      </w:r>
    </w:p>
    <w:p w14:paraId="3A33E0C0"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R3-257119</w:t>
      </w:r>
      <w:r>
        <w:rPr>
          <w:rFonts w:ascii="Arial" w:eastAsia="Yu Mincho" w:hAnsi="Arial" w:cs="Arial"/>
          <w:lang w:eastAsia="ja-JP"/>
        </w:rPr>
        <w:tab/>
        <w:t>NR ISAC RAN-CN Procedures and Signaling</w:t>
      </w:r>
      <w:r>
        <w:rPr>
          <w:rFonts w:ascii="Arial" w:eastAsia="Yu Mincho" w:hAnsi="Arial" w:cs="Arial"/>
          <w:lang w:eastAsia="ja-JP"/>
        </w:rPr>
        <w:tab/>
        <w:t>InterDigital, Inc.</w:t>
      </w:r>
      <w:r>
        <w:rPr>
          <w:rFonts w:ascii="Arial" w:eastAsia="Yu Mincho" w:hAnsi="Arial" w:cs="Arial"/>
          <w:lang w:eastAsia="ja-JP"/>
        </w:rPr>
        <w:tab/>
        <w:t>James Miller</w:t>
      </w:r>
    </w:p>
    <w:p w14:paraId="7341EA1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R3-257123</w:t>
      </w:r>
      <w:r>
        <w:rPr>
          <w:rFonts w:ascii="Arial" w:eastAsia="Yu Mincho" w:hAnsi="Arial" w:cs="Arial"/>
          <w:lang w:eastAsia="ja-JP"/>
        </w:rPr>
        <w:tab/>
        <w:t>Discussions for ISAC network architecture in RAN3</w:t>
      </w:r>
      <w:r>
        <w:rPr>
          <w:rFonts w:ascii="Arial" w:eastAsia="Yu Mincho" w:hAnsi="Arial" w:cs="Arial"/>
          <w:lang w:eastAsia="ja-JP"/>
        </w:rPr>
        <w:tab/>
        <w:t>LG Electronics Inc.</w:t>
      </w:r>
      <w:r>
        <w:rPr>
          <w:rFonts w:ascii="Arial" w:eastAsia="Yu Mincho" w:hAnsi="Arial" w:cs="Arial"/>
          <w:lang w:eastAsia="ja-JP"/>
        </w:rPr>
        <w:tab/>
        <w:t>Jaemin Han</w:t>
      </w:r>
    </w:p>
    <w:p w14:paraId="42BE1AA5"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R3-257124</w:t>
      </w:r>
      <w:r>
        <w:rPr>
          <w:rFonts w:ascii="Arial" w:eastAsia="Yu Mincho" w:hAnsi="Arial" w:cs="Arial"/>
          <w:lang w:eastAsia="ja-JP"/>
        </w:rPr>
        <w:tab/>
        <w:t>Discussions on ISAC RAN-CN procedures and signalling</w:t>
      </w:r>
      <w:r>
        <w:rPr>
          <w:rFonts w:ascii="Arial" w:eastAsia="Yu Mincho" w:hAnsi="Arial" w:cs="Arial"/>
          <w:lang w:eastAsia="ja-JP"/>
        </w:rPr>
        <w:tab/>
        <w:t>LG Electronics Inc.</w:t>
      </w:r>
      <w:r>
        <w:rPr>
          <w:rFonts w:ascii="Arial" w:eastAsia="Yu Mincho" w:hAnsi="Arial" w:cs="Arial"/>
          <w:lang w:eastAsia="ja-JP"/>
        </w:rPr>
        <w:tab/>
        <w:t>Jaemin Han</w:t>
      </w:r>
    </w:p>
    <w:p w14:paraId="1210FEE4"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R3-257144</w:t>
      </w:r>
      <w:r>
        <w:rPr>
          <w:rFonts w:ascii="Arial" w:eastAsia="Yu Mincho" w:hAnsi="Arial" w:cs="Arial"/>
          <w:lang w:eastAsia="ja-JP"/>
        </w:rPr>
        <w:tab/>
        <w:t>Discussion on network architecture for ISAC</w:t>
      </w:r>
      <w:r>
        <w:rPr>
          <w:rFonts w:ascii="Arial" w:eastAsia="Yu Mincho" w:hAnsi="Arial" w:cs="Arial"/>
          <w:lang w:eastAsia="ja-JP"/>
        </w:rPr>
        <w:tab/>
        <w:t>Samsung</w:t>
      </w:r>
      <w:r>
        <w:rPr>
          <w:rFonts w:ascii="Arial" w:eastAsia="Yu Mincho" w:hAnsi="Arial" w:cs="Arial"/>
          <w:lang w:eastAsia="ja-JP"/>
        </w:rPr>
        <w:tab/>
        <w:t>fanhua kong</w:t>
      </w:r>
    </w:p>
    <w:p w14:paraId="310F273A"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R3-257145</w:t>
      </w:r>
      <w:r>
        <w:rPr>
          <w:rFonts w:ascii="Arial" w:eastAsia="Yu Mincho" w:hAnsi="Arial" w:cs="Arial"/>
          <w:lang w:eastAsia="ja-JP"/>
        </w:rPr>
        <w:tab/>
        <w:t>Discussion on RAN-CN procedures and signaling</w:t>
      </w:r>
      <w:r>
        <w:rPr>
          <w:rFonts w:ascii="Arial" w:eastAsia="Yu Mincho" w:hAnsi="Arial" w:cs="Arial"/>
          <w:lang w:eastAsia="ja-JP"/>
        </w:rPr>
        <w:tab/>
        <w:t>Samsung</w:t>
      </w:r>
      <w:r>
        <w:rPr>
          <w:rFonts w:ascii="Arial" w:eastAsia="Yu Mincho" w:hAnsi="Arial" w:cs="Arial"/>
          <w:lang w:eastAsia="ja-JP"/>
        </w:rPr>
        <w:tab/>
        <w:t>fanhua kong</w:t>
      </w:r>
    </w:p>
    <w:p w14:paraId="2D60B0F7"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R3-257294</w:t>
      </w:r>
      <w:r>
        <w:rPr>
          <w:rFonts w:ascii="Arial" w:eastAsia="Yu Mincho" w:hAnsi="Arial" w:cs="Arial"/>
          <w:lang w:eastAsia="ja-JP"/>
        </w:rPr>
        <w:tab/>
        <w:t>TP to TR 38.765 for Network Architecture</w:t>
      </w:r>
      <w:r>
        <w:rPr>
          <w:rFonts w:ascii="Arial" w:eastAsia="Yu Mincho" w:hAnsi="Arial" w:cs="Arial"/>
          <w:lang w:eastAsia="ja-JP"/>
        </w:rPr>
        <w:tab/>
        <w:t>ZTE Corporation</w:t>
      </w:r>
      <w:r>
        <w:rPr>
          <w:rFonts w:ascii="Arial" w:eastAsia="Yu Mincho" w:hAnsi="Arial" w:cs="Arial"/>
          <w:lang w:eastAsia="ja-JP"/>
        </w:rPr>
        <w:tab/>
        <w:t>Jiren Han</w:t>
      </w:r>
    </w:p>
    <w:p w14:paraId="7171C5D9"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R3-257297</w:t>
      </w:r>
      <w:r>
        <w:rPr>
          <w:rFonts w:ascii="Arial" w:eastAsia="Yu Mincho" w:hAnsi="Arial" w:cs="Arial"/>
          <w:lang w:eastAsia="ja-JP"/>
        </w:rPr>
        <w:tab/>
        <w:t>TP to TR38.765 for basic sensing call flow</w:t>
      </w:r>
      <w:r>
        <w:rPr>
          <w:rFonts w:ascii="Arial" w:eastAsia="Yu Mincho" w:hAnsi="Arial" w:cs="Arial"/>
          <w:lang w:eastAsia="ja-JP"/>
        </w:rPr>
        <w:tab/>
        <w:t>Xiaomi</w:t>
      </w:r>
      <w:r>
        <w:rPr>
          <w:rFonts w:ascii="Arial" w:eastAsia="Yu Mincho" w:hAnsi="Arial" w:cs="Arial"/>
          <w:lang w:eastAsia="ja-JP"/>
        </w:rPr>
        <w:tab/>
        <w:t>Lisi Li</w:t>
      </w:r>
    </w:p>
    <w:p w14:paraId="34C01908" w14:textId="77777777" w:rsidR="00722A83" w:rsidRDefault="00511ADD">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R3-257298</w:t>
      </w:r>
      <w:r>
        <w:rPr>
          <w:rFonts w:ascii="Arial" w:eastAsia="Yu Mincho" w:hAnsi="Arial" w:cs="Arial"/>
          <w:lang w:eastAsia="ja-JP"/>
        </w:rPr>
        <w:tab/>
        <w:t>TP to TR38.765 for Terms, Abbreviations and References</w:t>
      </w:r>
      <w:r>
        <w:rPr>
          <w:rFonts w:ascii="Arial" w:eastAsia="Yu Mincho" w:hAnsi="Arial" w:cs="Arial"/>
          <w:lang w:eastAsia="ja-JP"/>
        </w:rPr>
        <w:tab/>
        <w:t>Ericsson</w:t>
      </w:r>
      <w:r>
        <w:rPr>
          <w:rFonts w:ascii="Arial" w:eastAsia="Yu Mincho" w:hAnsi="Arial" w:cs="Arial"/>
          <w:lang w:eastAsia="ja-JP"/>
        </w:rPr>
        <w:tab/>
        <w:t>Yazid Lyazidi</w:t>
      </w:r>
    </w:p>
    <w:p w14:paraId="5338100F" w14:textId="77777777" w:rsidR="00722A83" w:rsidRDefault="00511ADD">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Yu Mincho" w:hAnsi="Arial" w:cs="Arial"/>
          <w:lang w:eastAsia="ja-JP"/>
        </w:rPr>
        <w:t>R3-257299</w:t>
      </w:r>
      <w:r>
        <w:rPr>
          <w:rFonts w:ascii="Arial" w:eastAsia="Yu Mincho" w:hAnsi="Arial" w:cs="Arial"/>
          <w:lang w:eastAsia="ja-JP"/>
        </w:rPr>
        <w:tab/>
        <w:t>Summary of Offline Discussion for CB: # 21_ISAC</w:t>
      </w:r>
      <w:r>
        <w:rPr>
          <w:rFonts w:ascii="Arial" w:eastAsia="Yu Mincho" w:hAnsi="Arial" w:cs="Arial"/>
          <w:lang w:eastAsia="ja-JP"/>
        </w:rPr>
        <w:tab/>
        <w:t>China Telecom</w:t>
      </w:r>
      <w:r>
        <w:rPr>
          <w:rFonts w:ascii="Arial" w:eastAsia="Yu Mincho" w:hAnsi="Arial" w:cs="Arial"/>
          <w:lang w:eastAsia="ja-JP"/>
        </w:rPr>
        <w:tab/>
        <w:t>Zheng Jiang</w:t>
      </w:r>
    </w:p>
    <w:p w14:paraId="76C2A3C6" w14:textId="77777777" w:rsidR="00722A83" w:rsidRDefault="00722A83">
      <w:pPr>
        <w:tabs>
          <w:tab w:val="left" w:pos="567"/>
        </w:tabs>
        <w:overflowPunct/>
        <w:autoSpaceDE/>
        <w:autoSpaceDN/>
        <w:snapToGrid w:val="0"/>
        <w:spacing w:after="0"/>
        <w:textAlignment w:val="auto"/>
        <w:rPr>
          <w:rFonts w:ascii="Arial" w:eastAsiaTheme="minorEastAsia" w:hAnsi="Arial" w:cs="Arial"/>
          <w:highlight w:val="yellow"/>
          <w:lang w:eastAsia="zh-CN"/>
        </w:rPr>
      </w:pPr>
    </w:p>
    <w:p w14:paraId="16F9509D" w14:textId="77777777" w:rsidR="00722A83" w:rsidRDefault="00511ADD">
      <w:pPr>
        <w:overflowPunct/>
        <w:autoSpaceDE/>
        <w:autoSpaceDN/>
        <w:snapToGrid w:val="0"/>
        <w:spacing w:after="0"/>
        <w:textAlignment w:val="auto"/>
        <w:rPr>
          <w:rFonts w:ascii="Arial" w:eastAsia="Yu Mincho" w:hAnsi="Arial" w:cs="Arial"/>
          <w:lang w:eastAsia="ja-JP"/>
        </w:rPr>
      </w:pPr>
      <w:r w:rsidRPr="00532A98">
        <w:rPr>
          <w:rFonts w:ascii="Arial" w:eastAsiaTheme="minorEastAsia" w:hAnsi="Arial" w:cs="Arial" w:hint="eastAsia"/>
          <w:b/>
          <w:bCs/>
          <w:lang w:eastAsia="zh-CN"/>
        </w:rPr>
        <w:t>R</w:t>
      </w:r>
      <w:r w:rsidRPr="00532A98">
        <w:rPr>
          <w:rFonts w:ascii="Arial" w:eastAsiaTheme="minorEastAsia" w:hAnsi="Arial" w:cs="Arial"/>
          <w:b/>
          <w:bCs/>
          <w:lang w:eastAsia="zh-CN"/>
        </w:rPr>
        <w:t>AN3 #</w:t>
      </w:r>
      <w:r w:rsidRPr="00532A98">
        <w:rPr>
          <w:rFonts w:ascii="Arial" w:eastAsiaTheme="minorEastAsia" w:hAnsi="Arial" w:cs="Arial" w:hint="eastAsia"/>
          <w:b/>
          <w:bCs/>
          <w:lang w:eastAsia="zh-CN"/>
        </w:rPr>
        <w:t>130</w:t>
      </w:r>
    </w:p>
    <w:p w14:paraId="75428D7D"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R3-258088</w:t>
      </w:r>
      <w:r>
        <w:rPr>
          <w:rFonts w:ascii="Arial" w:hAnsi="Arial" w:cs="Arial"/>
          <w:bCs/>
        </w:rPr>
        <w:tab/>
        <w:t>(pCR to TR 38.765) Study on Integrated Sensing and Communication (ISAC) for NR</w:t>
      </w:r>
      <w:r>
        <w:rPr>
          <w:rFonts w:ascii="Arial" w:hAnsi="Arial" w:cs="Arial"/>
          <w:bCs/>
        </w:rPr>
        <w:tab/>
        <w:t>China Telecom, Xiaomi</w:t>
      </w:r>
    </w:p>
    <w:p w14:paraId="153ADA8A"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R3-258114</w:t>
      </w:r>
      <w:r>
        <w:rPr>
          <w:rFonts w:ascii="Arial" w:hAnsi="Arial" w:cs="Arial"/>
          <w:bCs/>
        </w:rPr>
        <w:tab/>
        <w:t>(TP to pCR 38.765) ISAC general aspects and protocol stacks</w:t>
      </w:r>
      <w:r>
        <w:rPr>
          <w:rFonts w:ascii="Arial" w:hAnsi="Arial" w:cs="Arial"/>
          <w:bCs/>
        </w:rPr>
        <w:tab/>
        <w:t>Xiaomi</w:t>
      </w:r>
    </w:p>
    <w:p w14:paraId="0DDEA9CA"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R3-258115</w:t>
      </w:r>
      <w:r>
        <w:rPr>
          <w:rFonts w:ascii="Arial" w:hAnsi="Arial" w:cs="Arial"/>
          <w:bCs/>
        </w:rPr>
        <w:tab/>
        <w:t>(TP to pCR 38.765) Sensing procedures and singalling</w:t>
      </w:r>
      <w:r>
        <w:rPr>
          <w:rFonts w:ascii="Arial" w:hAnsi="Arial" w:cs="Arial"/>
          <w:bCs/>
        </w:rPr>
        <w:tab/>
        <w:t>Xiaomi</w:t>
      </w:r>
    </w:p>
    <w:p w14:paraId="32247310"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R3-258116</w:t>
      </w:r>
      <w:r>
        <w:rPr>
          <w:rFonts w:ascii="Arial" w:hAnsi="Arial" w:cs="Arial"/>
          <w:bCs/>
        </w:rPr>
        <w:tab/>
        <w:t>(TP for pCR) Network architecture for ISAC</w:t>
      </w:r>
      <w:r>
        <w:rPr>
          <w:rFonts w:ascii="Arial" w:hAnsi="Arial" w:cs="Arial"/>
          <w:bCs/>
        </w:rPr>
        <w:tab/>
        <w:t>Huawei</w:t>
      </w:r>
    </w:p>
    <w:p w14:paraId="3B5F0DFF"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R3-258117</w:t>
      </w:r>
      <w:r>
        <w:rPr>
          <w:rFonts w:ascii="Arial" w:hAnsi="Arial" w:cs="Arial"/>
          <w:bCs/>
        </w:rPr>
        <w:tab/>
        <w:t>(TP for pCR) RAN-CN procedures and signaling for ISAC</w:t>
      </w:r>
      <w:r>
        <w:rPr>
          <w:rFonts w:ascii="Arial" w:hAnsi="Arial" w:cs="Arial"/>
          <w:bCs/>
        </w:rPr>
        <w:tab/>
        <w:t>Huawei</w:t>
      </w:r>
    </w:p>
    <w:p w14:paraId="48A8B9AA"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R3-258130</w:t>
      </w:r>
      <w:r>
        <w:rPr>
          <w:rFonts w:ascii="Arial" w:hAnsi="Arial" w:cs="Arial"/>
          <w:bCs/>
        </w:rPr>
        <w:tab/>
        <w:t>Network Architecture and Protocol Aspects for NR Sensing Support</w:t>
      </w:r>
      <w:r>
        <w:rPr>
          <w:rFonts w:ascii="Arial" w:hAnsi="Arial" w:cs="Arial"/>
          <w:bCs/>
        </w:rPr>
        <w:tab/>
        <w:t>Qualcomm Incorporated</w:t>
      </w:r>
    </w:p>
    <w:p w14:paraId="0BE79A49"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R3-258131</w:t>
      </w:r>
      <w:r>
        <w:rPr>
          <w:rFonts w:ascii="Arial" w:hAnsi="Arial" w:cs="Arial"/>
          <w:bCs/>
        </w:rPr>
        <w:tab/>
        <w:t>Signalling and Procedures for NR Sensing Support</w:t>
      </w:r>
      <w:r>
        <w:rPr>
          <w:rFonts w:ascii="Arial" w:hAnsi="Arial" w:cs="Arial"/>
          <w:bCs/>
        </w:rPr>
        <w:tab/>
        <w:t>Qualcomm Incorporated</w:t>
      </w:r>
    </w:p>
    <w:p w14:paraId="4F1688BB"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R3-258137</w:t>
      </w:r>
      <w:r>
        <w:rPr>
          <w:rFonts w:ascii="Arial" w:hAnsi="Arial" w:cs="Arial"/>
          <w:bCs/>
        </w:rPr>
        <w:tab/>
        <w:t>NR ISAC Network Architecture</w:t>
      </w:r>
      <w:r>
        <w:rPr>
          <w:rFonts w:ascii="Arial" w:hAnsi="Arial" w:cs="Arial"/>
          <w:bCs/>
        </w:rPr>
        <w:tab/>
        <w:t>InterDigital Inc.</w:t>
      </w:r>
    </w:p>
    <w:p w14:paraId="2E886033"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R3-258138</w:t>
      </w:r>
      <w:r>
        <w:rPr>
          <w:rFonts w:ascii="Arial" w:hAnsi="Arial" w:cs="Arial"/>
          <w:bCs/>
        </w:rPr>
        <w:tab/>
        <w:t>NR ISAC RAN-CN Procedures and Signaling</w:t>
      </w:r>
      <w:r>
        <w:rPr>
          <w:rFonts w:ascii="Arial" w:hAnsi="Arial" w:cs="Arial"/>
          <w:bCs/>
        </w:rPr>
        <w:tab/>
        <w:t>InterDigital Inc.</w:t>
      </w:r>
    </w:p>
    <w:p w14:paraId="40DF5E71"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R3-258147</w:t>
      </w:r>
      <w:r>
        <w:rPr>
          <w:rFonts w:ascii="Arial" w:hAnsi="Arial" w:cs="Arial"/>
          <w:bCs/>
        </w:rPr>
        <w:tab/>
        <w:t>(TP to pCR 38.765) Further discussion on Network Architecture for ISAC</w:t>
      </w:r>
      <w:r>
        <w:rPr>
          <w:rFonts w:ascii="Arial" w:hAnsi="Arial" w:cs="Arial"/>
          <w:bCs/>
        </w:rPr>
        <w:tab/>
        <w:t>ZTE Corporation</w:t>
      </w:r>
    </w:p>
    <w:p w14:paraId="5436EDB1"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R3-258148</w:t>
      </w:r>
      <w:r>
        <w:rPr>
          <w:rFonts w:ascii="Arial" w:hAnsi="Arial" w:cs="Arial"/>
          <w:bCs/>
        </w:rPr>
        <w:tab/>
        <w:t>(TP to pCR 38.765) Further discussion on RAN-CN Procedures and Signalling for ISAC</w:t>
      </w:r>
      <w:r>
        <w:rPr>
          <w:rFonts w:ascii="Arial" w:hAnsi="Arial" w:cs="Arial"/>
          <w:bCs/>
        </w:rPr>
        <w:tab/>
        <w:t>ZTE Corporation</w:t>
      </w:r>
    </w:p>
    <w:p w14:paraId="5A497491"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R3-258184</w:t>
      </w:r>
      <w:r>
        <w:rPr>
          <w:rFonts w:ascii="Arial" w:hAnsi="Arial" w:cs="Arial"/>
          <w:bCs/>
        </w:rPr>
        <w:tab/>
        <w:t>Discussion on RAN-CN procedures and signaling for ISAC</w:t>
      </w:r>
      <w:r>
        <w:rPr>
          <w:rFonts w:ascii="Arial" w:hAnsi="Arial" w:cs="Arial"/>
          <w:bCs/>
        </w:rPr>
        <w:tab/>
        <w:t>Google</w:t>
      </w:r>
    </w:p>
    <w:p w14:paraId="4F09D3A3"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R3-258196</w:t>
      </w:r>
      <w:r>
        <w:rPr>
          <w:rFonts w:ascii="Arial" w:hAnsi="Arial" w:cs="Arial"/>
          <w:bCs/>
        </w:rPr>
        <w:tab/>
        <w:t>Network Architecture and Protocol stack for NR ISAC</w:t>
      </w:r>
      <w:r>
        <w:rPr>
          <w:rFonts w:ascii="Arial" w:hAnsi="Arial" w:cs="Arial"/>
          <w:bCs/>
        </w:rPr>
        <w:tab/>
        <w:t>Tejas Network Limited</w:t>
      </w:r>
    </w:p>
    <w:p w14:paraId="470902CF"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R3-258197</w:t>
      </w:r>
      <w:r>
        <w:rPr>
          <w:rFonts w:ascii="Arial" w:hAnsi="Arial" w:cs="Arial"/>
          <w:bCs/>
        </w:rPr>
        <w:tab/>
        <w:t>RAN-CN procedures and signaling for NR ISAC</w:t>
      </w:r>
      <w:r>
        <w:rPr>
          <w:rFonts w:ascii="Arial" w:hAnsi="Arial" w:cs="Arial"/>
          <w:bCs/>
        </w:rPr>
        <w:tab/>
        <w:t>Tejas Network Limited</w:t>
      </w:r>
    </w:p>
    <w:p w14:paraId="3FBD9CEF"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R3-258207</w:t>
      </w:r>
      <w:r>
        <w:rPr>
          <w:rFonts w:ascii="Arial" w:hAnsi="Arial" w:cs="Arial"/>
          <w:bCs/>
        </w:rPr>
        <w:tab/>
        <w:t>Discussion on architecture for ISAC</w:t>
      </w:r>
      <w:r>
        <w:rPr>
          <w:rFonts w:ascii="Arial" w:hAnsi="Arial" w:cs="Arial"/>
          <w:bCs/>
        </w:rPr>
        <w:tab/>
        <w:t>Nokia, Nokia Shanghai Bell</w:t>
      </w:r>
    </w:p>
    <w:p w14:paraId="683A5F94"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R3-258208</w:t>
      </w:r>
      <w:r>
        <w:rPr>
          <w:rFonts w:ascii="Arial" w:hAnsi="Arial" w:cs="Arial"/>
          <w:bCs/>
        </w:rPr>
        <w:tab/>
        <w:t>(TP to pCR) Discussion on RAN-CN procedures and signaling for ISAC</w:t>
      </w:r>
      <w:r>
        <w:rPr>
          <w:rFonts w:ascii="Arial" w:hAnsi="Arial" w:cs="Arial"/>
          <w:bCs/>
        </w:rPr>
        <w:tab/>
        <w:t>Nokia, Nokia Shanghai Bell</w:t>
      </w:r>
    </w:p>
    <w:p w14:paraId="22719A0B"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R3-258243</w:t>
      </w:r>
      <w:r>
        <w:rPr>
          <w:rFonts w:ascii="Arial" w:hAnsi="Arial" w:cs="Arial"/>
          <w:bCs/>
        </w:rPr>
        <w:tab/>
        <w:t>(TP to BL pCR of TR38.765) The discussion on ISAC network architecture</w:t>
      </w:r>
      <w:r>
        <w:rPr>
          <w:rFonts w:ascii="Arial" w:hAnsi="Arial" w:cs="Arial"/>
          <w:bCs/>
        </w:rPr>
        <w:tab/>
        <w:t>NEC</w:t>
      </w:r>
    </w:p>
    <w:p w14:paraId="7B2F5356"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R3-258244</w:t>
      </w:r>
      <w:r>
        <w:rPr>
          <w:rFonts w:ascii="Arial" w:hAnsi="Arial" w:cs="Arial"/>
          <w:bCs/>
        </w:rPr>
        <w:tab/>
        <w:t>(TP to BL pCR of TR38.765)The discussion on ISAC RAN-CN procedure and signaling</w:t>
      </w:r>
      <w:r>
        <w:rPr>
          <w:rFonts w:ascii="Arial" w:hAnsi="Arial" w:cs="Arial"/>
          <w:bCs/>
        </w:rPr>
        <w:tab/>
        <w:t>NEC</w:t>
      </w:r>
    </w:p>
    <w:p w14:paraId="619D050C"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R3-258257</w:t>
      </w:r>
      <w:r>
        <w:rPr>
          <w:rFonts w:ascii="Arial" w:hAnsi="Arial" w:cs="Arial"/>
          <w:bCs/>
        </w:rPr>
        <w:tab/>
        <w:t>Discussion on RAN-CN procedures and signaling for ISAC</w:t>
      </w:r>
      <w:r>
        <w:rPr>
          <w:rFonts w:ascii="Arial" w:hAnsi="Arial" w:cs="Arial"/>
          <w:bCs/>
        </w:rPr>
        <w:tab/>
        <w:t>KPN N.V.</w:t>
      </w:r>
    </w:p>
    <w:p w14:paraId="5FD79278"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R3-258289</w:t>
      </w:r>
      <w:r>
        <w:rPr>
          <w:rFonts w:ascii="Arial" w:hAnsi="Arial" w:cs="Arial"/>
          <w:bCs/>
        </w:rPr>
        <w:tab/>
        <w:t>Discussion on protocol stack for sensing reporting</w:t>
      </w:r>
      <w:r>
        <w:rPr>
          <w:rFonts w:ascii="Arial" w:hAnsi="Arial" w:cs="Arial"/>
          <w:bCs/>
        </w:rPr>
        <w:tab/>
        <w:t>OPPO</w:t>
      </w:r>
    </w:p>
    <w:p w14:paraId="6C1B021F"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R3-258290</w:t>
      </w:r>
      <w:r>
        <w:rPr>
          <w:rFonts w:ascii="Arial" w:hAnsi="Arial" w:cs="Arial"/>
          <w:bCs/>
        </w:rPr>
        <w:tab/>
        <w:t>Discussion on RAN-CN procedures and signalling for sensing</w:t>
      </w:r>
      <w:r>
        <w:rPr>
          <w:rFonts w:ascii="Arial" w:hAnsi="Arial" w:cs="Arial"/>
          <w:bCs/>
        </w:rPr>
        <w:tab/>
        <w:t>OPPO</w:t>
      </w:r>
    </w:p>
    <w:p w14:paraId="632D5B1E"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R3-258309</w:t>
      </w:r>
      <w:r>
        <w:rPr>
          <w:rFonts w:ascii="Arial" w:hAnsi="Arial" w:cs="Arial"/>
          <w:bCs/>
        </w:rPr>
        <w:tab/>
        <w:t>(TP to BL pCR for TR38.765) Discussion on network architecture for ISAC</w:t>
      </w:r>
      <w:r>
        <w:rPr>
          <w:rFonts w:ascii="Arial" w:hAnsi="Arial" w:cs="Arial"/>
          <w:bCs/>
        </w:rPr>
        <w:tab/>
        <w:t>CATT</w:t>
      </w:r>
    </w:p>
    <w:p w14:paraId="5E0D717A"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R3-258310</w:t>
      </w:r>
      <w:r>
        <w:rPr>
          <w:rFonts w:ascii="Arial" w:hAnsi="Arial" w:cs="Arial"/>
          <w:bCs/>
        </w:rPr>
        <w:tab/>
        <w:t>(TP to BL pCR for TR38.765) RAN-CN procedures and signaling on ISAC</w:t>
      </w:r>
      <w:r>
        <w:rPr>
          <w:rFonts w:ascii="Arial" w:hAnsi="Arial" w:cs="Arial"/>
          <w:bCs/>
        </w:rPr>
        <w:tab/>
        <w:t>CATT</w:t>
      </w:r>
    </w:p>
    <w:p w14:paraId="44C73E85"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R3-258357</w:t>
      </w:r>
      <w:r>
        <w:rPr>
          <w:rFonts w:ascii="Arial" w:hAnsi="Arial" w:cs="Arial"/>
          <w:bCs/>
        </w:rPr>
        <w:tab/>
        <w:t>Work plan for study on Integrated Sensing And Communication (ISAC) for NR</w:t>
      </w:r>
      <w:r>
        <w:rPr>
          <w:rFonts w:ascii="Arial" w:hAnsi="Arial" w:cs="Arial"/>
          <w:bCs/>
        </w:rPr>
        <w:tab/>
        <w:t>China Telecom, Xiaomi</w:t>
      </w:r>
    </w:p>
    <w:p w14:paraId="2AB64F0E"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R3-258358</w:t>
      </w:r>
      <w:r>
        <w:rPr>
          <w:rFonts w:ascii="Arial" w:hAnsi="Arial" w:cs="Arial"/>
          <w:bCs/>
        </w:rPr>
        <w:tab/>
        <w:t>On protocol stack solution for ISAC</w:t>
      </w:r>
      <w:r>
        <w:rPr>
          <w:rFonts w:ascii="Arial" w:hAnsi="Arial" w:cs="Arial"/>
          <w:bCs/>
        </w:rPr>
        <w:tab/>
        <w:t>China Telecom</w:t>
      </w:r>
    </w:p>
    <w:p w14:paraId="2F03A4A7"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R3-258359</w:t>
      </w:r>
      <w:r>
        <w:rPr>
          <w:rFonts w:ascii="Arial" w:hAnsi="Arial" w:cs="Arial"/>
          <w:bCs/>
        </w:rPr>
        <w:tab/>
        <w:t>(TP to 38.473) On RAN-CN functions and procedures for supporting ISAC</w:t>
      </w:r>
      <w:r>
        <w:rPr>
          <w:rFonts w:ascii="Arial" w:hAnsi="Arial" w:cs="Arial"/>
          <w:bCs/>
        </w:rPr>
        <w:tab/>
        <w:t>China Telecom, BUPT</w:t>
      </w:r>
    </w:p>
    <w:p w14:paraId="39D068F8"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R3-258371</w:t>
      </w:r>
      <w:r>
        <w:rPr>
          <w:rFonts w:ascii="Arial" w:hAnsi="Arial" w:cs="Arial"/>
          <w:bCs/>
        </w:rPr>
        <w:tab/>
        <w:t>(TP to TR 38.765) Discussion on ISAC network architecture</w:t>
      </w:r>
      <w:r>
        <w:rPr>
          <w:rFonts w:ascii="Arial" w:hAnsi="Arial" w:cs="Arial"/>
          <w:bCs/>
        </w:rPr>
        <w:tab/>
        <w:t>Lenovo</w:t>
      </w:r>
    </w:p>
    <w:p w14:paraId="0B57C4D1"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R3-258372</w:t>
      </w:r>
      <w:r>
        <w:rPr>
          <w:rFonts w:ascii="Arial" w:hAnsi="Arial" w:cs="Arial"/>
          <w:bCs/>
        </w:rPr>
        <w:tab/>
        <w:t>(TP to TR 38.765) Discussion on general procedures for gNB-based sensing</w:t>
      </w:r>
      <w:r>
        <w:rPr>
          <w:rFonts w:ascii="Arial" w:hAnsi="Arial" w:cs="Arial"/>
          <w:bCs/>
        </w:rPr>
        <w:tab/>
        <w:t>Lenovo</w:t>
      </w:r>
    </w:p>
    <w:p w14:paraId="41264DC8"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R3-258376</w:t>
      </w:r>
      <w:r>
        <w:rPr>
          <w:rFonts w:ascii="Arial" w:hAnsi="Arial" w:cs="Arial"/>
          <w:bCs/>
        </w:rPr>
        <w:tab/>
        <w:t>Discussion on network architecture for ISAC</w:t>
      </w:r>
      <w:r>
        <w:rPr>
          <w:rFonts w:ascii="Arial" w:hAnsi="Arial" w:cs="Arial"/>
          <w:bCs/>
        </w:rPr>
        <w:tab/>
        <w:t>Samsung</w:t>
      </w:r>
    </w:p>
    <w:p w14:paraId="7582D2E9"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R3-258377</w:t>
      </w:r>
      <w:r>
        <w:rPr>
          <w:rFonts w:ascii="Arial" w:hAnsi="Arial" w:cs="Arial"/>
          <w:bCs/>
        </w:rPr>
        <w:tab/>
        <w:t>Discussion on RAN-CN procedures and signaling</w:t>
      </w:r>
      <w:r>
        <w:rPr>
          <w:rFonts w:ascii="Arial" w:hAnsi="Arial" w:cs="Arial"/>
          <w:bCs/>
        </w:rPr>
        <w:tab/>
        <w:t>Samsung</w:t>
      </w:r>
    </w:p>
    <w:p w14:paraId="36E22C02"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R3-258454</w:t>
      </w:r>
      <w:r>
        <w:rPr>
          <w:rFonts w:ascii="Arial" w:hAnsi="Arial" w:cs="Arial"/>
          <w:bCs/>
        </w:rPr>
        <w:tab/>
        <w:t>ISAC Logical Architecture and Protocol Stack</w:t>
      </w:r>
      <w:r>
        <w:rPr>
          <w:rFonts w:ascii="Arial" w:hAnsi="Arial" w:cs="Arial"/>
          <w:bCs/>
        </w:rPr>
        <w:tab/>
        <w:t>Ericsson</w:t>
      </w:r>
    </w:p>
    <w:p w14:paraId="1DBF09D7"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R3-258501</w:t>
      </w:r>
      <w:r>
        <w:rPr>
          <w:rFonts w:ascii="Arial" w:hAnsi="Arial" w:cs="Arial"/>
          <w:bCs/>
        </w:rPr>
        <w:tab/>
        <w:t>Network architecture enhancements for NR ISAC</w:t>
      </w:r>
      <w:r>
        <w:rPr>
          <w:rFonts w:ascii="Arial" w:hAnsi="Arial" w:cs="Arial"/>
          <w:bCs/>
        </w:rPr>
        <w:tab/>
        <w:t>Hanbat National University</w:t>
      </w:r>
    </w:p>
    <w:p w14:paraId="44E95106"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R3-258533</w:t>
      </w:r>
      <w:r>
        <w:rPr>
          <w:rFonts w:ascii="Arial" w:hAnsi="Arial" w:cs="Arial"/>
          <w:bCs/>
        </w:rPr>
        <w:tab/>
        <w:t>Discussion on RAN-CN procedures and signaling to support ISAC with TP to pCR</w:t>
      </w:r>
      <w:r>
        <w:rPr>
          <w:rFonts w:ascii="Arial" w:hAnsi="Arial" w:cs="Arial"/>
          <w:bCs/>
        </w:rPr>
        <w:tab/>
        <w:t>Ericsson</w:t>
      </w:r>
    </w:p>
    <w:p w14:paraId="45D63DCD"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R3-258591</w:t>
      </w:r>
      <w:r>
        <w:rPr>
          <w:rFonts w:ascii="Arial" w:hAnsi="Arial" w:cs="Arial"/>
          <w:bCs/>
        </w:rPr>
        <w:tab/>
        <w:t>Discussions on the architecture design of ISAC</w:t>
      </w:r>
      <w:r>
        <w:rPr>
          <w:rFonts w:ascii="Arial" w:hAnsi="Arial" w:cs="Arial"/>
          <w:bCs/>
        </w:rPr>
        <w:tab/>
        <w:t>China Unicom</w:t>
      </w:r>
    </w:p>
    <w:p w14:paraId="470DCD85"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R3-258592</w:t>
      </w:r>
      <w:r>
        <w:rPr>
          <w:rFonts w:ascii="Arial" w:hAnsi="Arial" w:cs="Arial"/>
          <w:bCs/>
        </w:rPr>
        <w:tab/>
        <w:t>Standard impacts of RAN-CN procedures for ISAC</w:t>
      </w:r>
      <w:r>
        <w:rPr>
          <w:rFonts w:ascii="Arial" w:hAnsi="Arial" w:cs="Arial"/>
          <w:bCs/>
        </w:rPr>
        <w:tab/>
        <w:t>China Unicom</w:t>
      </w:r>
    </w:p>
    <w:p w14:paraId="77923E4E"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R3-258612</w:t>
      </w:r>
      <w:r>
        <w:rPr>
          <w:rFonts w:ascii="Arial" w:hAnsi="Arial" w:cs="Arial"/>
          <w:bCs/>
        </w:rPr>
        <w:tab/>
        <w:t>Discussion on Network Architecture for ISAC</w:t>
      </w:r>
      <w:r>
        <w:rPr>
          <w:rFonts w:ascii="Arial" w:hAnsi="Arial" w:cs="Arial"/>
          <w:bCs/>
        </w:rPr>
        <w:tab/>
        <w:t>CMCC</w:t>
      </w:r>
    </w:p>
    <w:p w14:paraId="406D321E"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R3-258613</w:t>
      </w:r>
      <w:r>
        <w:rPr>
          <w:rFonts w:ascii="Arial" w:hAnsi="Arial" w:cs="Arial"/>
          <w:bCs/>
        </w:rPr>
        <w:tab/>
        <w:t>Discussion on RAN-CN Procedures Supporting ISAC</w:t>
      </w:r>
      <w:r>
        <w:rPr>
          <w:rFonts w:ascii="Arial" w:hAnsi="Arial" w:cs="Arial"/>
          <w:bCs/>
        </w:rPr>
        <w:tab/>
        <w:t>CMCC</w:t>
      </w:r>
    </w:p>
    <w:p w14:paraId="38288570"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R3-258630</w:t>
      </w:r>
      <w:r>
        <w:rPr>
          <w:rFonts w:ascii="Arial" w:hAnsi="Arial" w:cs="Arial"/>
          <w:bCs/>
        </w:rPr>
        <w:tab/>
        <w:t>(TP to BL pCR to TR 38.765) Discussions for ISAC network architecture</w:t>
      </w:r>
      <w:r>
        <w:rPr>
          <w:rFonts w:ascii="Arial" w:hAnsi="Arial" w:cs="Arial"/>
          <w:bCs/>
        </w:rPr>
        <w:tab/>
        <w:t>LG Electronics Inc.</w:t>
      </w:r>
    </w:p>
    <w:p w14:paraId="0593D9AE"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R3-258631</w:t>
      </w:r>
      <w:r>
        <w:rPr>
          <w:rFonts w:ascii="Arial" w:hAnsi="Arial" w:cs="Arial"/>
          <w:bCs/>
        </w:rPr>
        <w:tab/>
        <w:t>(TP to BL pCR to TR 38.765) Discussions for ISAC RAN-CN aspects</w:t>
      </w:r>
      <w:r>
        <w:rPr>
          <w:rFonts w:ascii="Arial" w:hAnsi="Arial" w:cs="Arial"/>
          <w:bCs/>
        </w:rPr>
        <w:tab/>
        <w:t>LG Electronics Inc.</w:t>
      </w:r>
    </w:p>
    <w:p w14:paraId="1412A056"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R3-258682</w:t>
      </w:r>
      <w:r>
        <w:rPr>
          <w:rFonts w:ascii="Arial" w:hAnsi="Arial" w:cs="Arial"/>
          <w:bCs/>
        </w:rPr>
        <w:tab/>
        <w:t>Discussion paper on ISAC network architecuture</w:t>
      </w:r>
      <w:r>
        <w:rPr>
          <w:rFonts w:ascii="Arial" w:hAnsi="Arial" w:cs="Arial"/>
          <w:bCs/>
        </w:rPr>
        <w:tab/>
        <w:t>CEWiT</w:t>
      </w:r>
    </w:p>
    <w:p w14:paraId="299DB898"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R3-258683</w:t>
      </w:r>
      <w:r>
        <w:rPr>
          <w:rFonts w:ascii="Arial" w:hAnsi="Arial" w:cs="Arial"/>
          <w:bCs/>
        </w:rPr>
        <w:tab/>
        <w:t>Discussion paper on ISAC procedures and signaling</w:t>
      </w:r>
      <w:r>
        <w:rPr>
          <w:rFonts w:ascii="Arial" w:hAnsi="Arial" w:cs="Arial"/>
          <w:bCs/>
        </w:rPr>
        <w:tab/>
        <w:t>CEWiT</w:t>
      </w:r>
    </w:p>
    <w:p w14:paraId="22BF5F49"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R3-258819</w:t>
      </w:r>
      <w:r>
        <w:rPr>
          <w:rFonts w:ascii="Arial" w:hAnsi="Arial" w:cs="Arial"/>
          <w:bCs/>
        </w:rPr>
        <w:tab/>
        <w:t>Summary of the offline discussion on CB#17 ISAC</w:t>
      </w:r>
      <w:r>
        <w:rPr>
          <w:rFonts w:ascii="Arial" w:hAnsi="Arial" w:cs="Arial"/>
          <w:bCs/>
        </w:rPr>
        <w:tab/>
        <w:t>Xiaomi</w:t>
      </w:r>
    </w:p>
    <w:p w14:paraId="22B7329C"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R3-258820</w:t>
      </w:r>
      <w:r>
        <w:rPr>
          <w:rFonts w:ascii="Arial" w:hAnsi="Arial" w:cs="Arial"/>
          <w:bCs/>
        </w:rPr>
        <w:tab/>
        <w:t>(TP to pCR 38.765) ISAC general aspects and protocol stacks</w:t>
      </w:r>
      <w:r>
        <w:rPr>
          <w:rFonts w:ascii="Arial" w:hAnsi="Arial" w:cs="Arial"/>
          <w:bCs/>
        </w:rPr>
        <w:tab/>
        <w:t>Xiaomi, Huawei, CATT, LG Electronics, CMCC, Ericsson, NEC, ZTE, Samsung, China Telecom</w:t>
      </w:r>
    </w:p>
    <w:p w14:paraId="691D6243"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R3-258821</w:t>
      </w:r>
      <w:r>
        <w:rPr>
          <w:rFonts w:ascii="Arial" w:hAnsi="Arial" w:cs="Arial"/>
          <w:bCs/>
        </w:rPr>
        <w:tab/>
        <w:t>(TP for pCR) RAN-CN procedures and signaling for ISAC</w:t>
      </w:r>
      <w:r>
        <w:rPr>
          <w:rFonts w:ascii="Arial" w:hAnsi="Arial" w:cs="Arial"/>
          <w:bCs/>
        </w:rPr>
        <w:tab/>
        <w:t>Huawei</w:t>
      </w:r>
    </w:p>
    <w:p w14:paraId="274F8B25" w14:textId="77777777" w:rsidR="00722A83" w:rsidRDefault="00511ADD">
      <w:pPr>
        <w:tabs>
          <w:tab w:val="left" w:pos="567"/>
        </w:tabs>
        <w:overflowPunct/>
        <w:autoSpaceDE/>
        <w:autoSpaceDN/>
        <w:snapToGrid w:val="0"/>
        <w:spacing w:after="0"/>
        <w:textAlignment w:val="auto"/>
        <w:rPr>
          <w:rFonts w:ascii="Arial" w:hAnsi="Arial" w:cs="Arial"/>
          <w:bCs/>
        </w:rPr>
      </w:pPr>
      <w:r>
        <w:rPr>
          <w:rFonts w:ascii="Arial" w:hAnsi="Arial" w:cs="Arial"/>
          <w:bCs/>
        </w:rPr>
        <w:t>R3-258867</w:t>
      </w:r>
      <w:r>
        <w:rPr>
          <w:rFonts w:ascii="Arial" w:hAnsi="Arial" w:cs="Arial"/>
          <w:bCs/>
        </w:rPr>
        <w:tab/>
        <w:t>(TP for pCR) RAN-CN procedures and signaling for ISAC</w:t>
      </w:r>
      <w:r>
        <w:rPr>
          <w:rFonts w:ascii="Arial" w:hAnsi="Arial" w:cs="Arial"/>
          <w:bCs/>
        </w:rPr>
        <w:tab/>
        <w:t>Huawei, CATT, Xiaomi, Nokia, Nokia Shanghai Bell, LG Electronics, CMCC, Ericsson, ZTE, NEC, Samsung, China Telecom</w:t>
      </w:r>
    </w:p>
    <w:p w14:paraId="2782C138" w14:textId="77777777" w:rsidR="00722A83" w:rsidRDefault="00511ADD">
      <w:pPr>
        <w:tabs>
          <w:tab w:val="left" w:pos="567"/>
        </w:tabs>
        <w:overflowPunct/>
        <w:autoSpaceDE/>
        <w:autoSpaceDN/>
        <w:snapToGrid w:val="0"/>
        <w:spacing w:after="0"/>
        <w:textAlignment w:val="auto"/>
        <w:rPr>
          <w:rFonts w:ascii="Arial" w:eastAsiaTheme="minorEastAsia" w:hAnsi="Arial" w:cs="Arial"/>
          <w:bCs/>
          <w:lang w:eastAsia="zh-CN"/>
        </w:rPr>
      </w:pPr>
      <w:r>
        <w:rPr>
          <w:rFonts w:ascii="Arial" w:hAnsi="Arial" w:cs="Arial"/>
          <w:bCs/>
        </w:rPr>
        <w:t>R3-258879</w:t>
      </w:r>
      <w:r>
        <w:rPr>
          <w:rFonts w:ascii="Arial" w:hAnsi="Arial" w:cs="Arial"/>
          <w:bCs/>
        </w:rPr>
        <w:tab/>
        <w:t>(pCR to TR 38.765) Study on Integrated Sensing and Communication (ISAC) for NR</w:t>
      </w:r>
      <w:r>
        <w:rPr>
          <w:rFonts w:ascii="Arial" w:hAnsi="Arial" w:cs="Arial"/>
          <w:bCs/>
        </w:rPr>
        <w:tab/>
        <w:t>China Telecom, Xiaomi</w:t>
      </w:r>
    </w:p>
    <w:p w14:paraId="17CAD594" w14:textId="77777777" w:rsidR="00722A83" w:rsidRDefault="00722A83">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7777777" w:rsidR="00722A83" w:rsidRDefault="00511ADD">
      <w:pPr>
        <w:pStyle w:val="FP"/>
        <w:rPr>
          <w:sz w:val="12"/>
          <w:szCs w:val="12"/>
        </w:rPr>
      </w:pPr>
      <w:r>
        <w:rPr>
          <w:sz w:val="12"/>
          <w:szCs w:val="12"/>
        </w:rPr>
        <w:tab/>
        <w:t>10.11.2023</w:t>
      </w:r>
      <w:r>
        <w:rPr>
          <w:sz w:val="12"/>
          <w:szCs w:val="12"/>
        </w:rPr>
        <w:tab/>
      </w:r>
      <w:r>
        <w:rPr>
          <w:sz w:val="12"/>
          <w:szCs w:val="12"/>
        </w:rPr>
        <w:tab/>
        <w:t>minor adaptations for RAN #102</w:t>
      </w:r>
    </w:p>
    <w:p w14:paraId="5E89B45A" w14:textId="77777777" w:rsidR="00722A83" w:rsidRDefault="00511ADD">
      <w:pPr>
        <w:pStyle w:val="FP"/>
        <w:rPr>
          <w:sz w:val="12"/>
          <w:szCs w:val="12"/>
        </w:rPr>
      </w:pPr>
      <w:r>
        <w:rPr>
          <w:sz w:val="12"/>
          <w:szCs w:val="12"/>
        </w:rPr>
        <w:tab/>
        <w:t>02.08.2023</w:t>
      </w:r>
      <w:r>
        <w:rPr>
          <w:sz w:val="12"/>
          <w:szCs w:val="12"/>
        </w:rPr>
        <w:tab/>
      </w:r>
      <w:r>
        <w:rPr>
          <w:sz w:val="12"/>
          <w:szCs w:val="12"/>
        </w:rPr>
        <w:tab/>
        <w:t>minor adaptations for RAN #101</w:t>
      </w:r>
    </w:p>
    <w:p w14:paraId="7EB7F30B" w14:textId="77777777" w:rsidR="00722A83" w:rsidRDefault="00511ADD">
      <w:pPr>
        <w:pStyle w:val="FP"/>
        <w:rPr>
          <w:sz w:val="12"/>
          <w:szCs w:val="12"/>
        </w:rPr>
      </w:pPr>
      <w:r>
        <w:rPr>
          <w:sz w:val="12"/>
          <w:szCs w:val="12"/>
        </w:rPr>
        <w:tab/>
        <w:t>26.04.2023</w:t>
      </w:r>
      <w:r>
        <w:rPr>
          <w:sz w:val="12"/>
          <w:szCs w:val="12"/>
        </w:rPr>
        <w:tab/>
      </w:r>
      <w:r>
        <w:rPr>
          <w:sz w:val="12"/>
          <w:szCs w:val="12"/>
        </w:rPr>
        <w:tab/>
        <w:t>minor adaptations for RAN #100</w:t>
      </w:r>
    </w:p>
    <w:p w14:paraId="79E7CBDB" w14:textId="77777777" w:rsidR="00722A83" w:rsidRDefault="00511ADD">
      <w:pPr>
        <w:pStyle w:val="FP"/>
        <w:rPr>
          <w:sz w:val="12"/>
          <w:szCs w:val="12"/>
        </w:rPr>
      </w:pPr>
      <w:r>
        <w:rPr>
          <w:sz w:val="12"/>
          <w:szCs w:val="12"/>
        </w:rPr>
        <w:tab/>
        <w:t>01.02.2023</w:t>
      </w:r>
      <w:r>
        <w:rPr>
          <w:sz w:val="12"/>
          <w:szCs w:val="12"/>
        </w:rPr>
        <w:tab/>
      </w:r>
      <w:r>
        <w:rPr>
          <w:sz w:val="12"/>
          <w:szCs w:val="12"/>
        </w:rPr>
        <w:tab/>
        <w:t>minor adaptations for RAN #99</w:t>
      </w:r>
    </w:p>
    <w:p w14:paraId="2D12382C" w14:textId="77777777" w:rsidR="00722A83" w:rsidRDefault="00511ADD">
      <w:pPr>
        <w:pStyle w:val="FP"/>
        <w:rPr>
          <w:sz w:val="12"/>
          <w:szCs w:val="12"/>
        </w:rPr>
      </w:pPr>
      <w:r>
        <w:rPr>
          <w:sz w:val="12"/>
          <w:szCs w:val="12"/>
        </w:rPr>
        <w:tab/>
        <w:t>27.10.2022</w:t>
      </w:r>
      <w:r>
        <w:rPr>
          <w:sz w:val="12"/>
          <w:szCs w:val="12"/>
        </w:rPr>
        <w:tab/>
      </w:r>
      <w:r>
        <w:rPr>
          <w:sz w:val="12"/>
          <w:szCs w:val="12"/>
        </w:rPr>
        <w:tab/>
        <w:t>minor adaptations for RAN #98e</w:t>
      </w:r>
    </w:p>
    <w:p w14:paraId="62AABF12" w14:textId="77777777" w:rsidR="00722A83" w:rsidRDefault="00511ADD">
      <w:pPr>
        <w:pStyle w:val="FP"/>
        <w:rPr>
          <w:sz w:val="12"/>
          <w:szCs w:val="12"/>
        </w:rPr>
      </w:pPr>
      <w:r>
        <w:rPr>
          <w:sz w:val="12"/>
          <w:szCs w:val="12"/>
        </w:rPr>
        <w:tab/>
        <w:t>01.08.2022</w:t>
      </w:r>
      <w:r>
        <w:rPr>
          <w:sz w:val="12"/>
          <w:szCs w:val="12"/>
        </w:rPr>
        <w:tab/>
      </w:r>
      <w:r>
        <w:rPr>
          <w:sz w:val="12"/>
          <w:szCs w:val="12"/>
        </w:rPr>
        <w:tab/>
        <w:t>minor adaptations for RAN #97e</w:t>
      </w:r>
    </w:p>
    <w:p w14:paraId="5792C62B" w14:textId="77777777" w:rsidR="00722A83" w:rsidRDefault="00511ADD">
      <w:pPr>
        <w:pStyle w:val="FP"/>
        <w:rPr>
          <w:sz w:val="12"/>
          <w:szCs w:val="12"/>
        </w:rPr>
      </w:pPr>
      <w:r>
        <w:rPr>
          <w:sz w:val="12"/>
          <w:szCs w:val="12"/>
        </w:rPr>
        <w:tab/>
        <w:t>21.05.2022</w:t>
      </w:r>
      <w:r>
        <w:rPr>
          <w:sz w:val="12"/>
          <w:szCs w:val="12"/>
        </w:rPr>
        <w:tab/>
      </w:r>
      <w:r>
        <w:rPr>
          <w:sz w:val="12"/>
          <w:szCs w:val="12"/>
        </w:rPr>
        <w:tab/>
        <w:t>minor adaptations for RAN #96</w:t>
      </w:r>
    </w:p>
    <w:p w14:paraId="6F4DFC16" w14:textId="77777777" w:rsidR="00722A83" w:rsidRDefault="00511ADD">
      <w:pPr>
        <w:pStyle w:val="FP"/>
        <w:rPr>
          <w:sz w:val="12"/>
          <w:szCs w:val="12"/>
        </w:rPr>
      </w:pPr>
      <w:r>
        <w:rPr>
          <w:sz w:val="12"/>
          <w:szCs w:val="12"/>
        </w:rPr>
        <w:tab/>
        <w:t>10.01.2022</w:t>
      </w:r>
      <w:r>
        <w:rPr>
          <w:sz w:val="12"/>
          <w:szCs w:val="12"/>
        </w:rPr>
        <w:tab/>
      </w:r>
      <w:r>
        <w:rPr>
          <w:sz w:val="12"/>
          <w:szCs w:val="12"/>
        </w:rPr>
        <w:tab/>
        <w:t>minor adaptations for RAN #95e</w:t>
      </w:r>
    </w:p>
    <w:p w14:paraId="27B4C768" w14:textId="77777777" w:rsidR="00722A83" w:rsidRDefault="00511ADD">
      <w:pPr>
        <w:pStyle w:val="FP"/>
        <w:rPr>
          <w:sz w:val="12"/>
          <w:szCs w:val="12"/>
        </w:rPr>
      </w:pPr>
      <w:r>
        <w:rPr>
          <w:sz w:val="12"/>
          <w:szCs w:val="12"/>
        </w:rPr>
        <w:tab/>
        <w:t>04.10.2021</w:t>
      </w:r>
      <w:r>
        <w:rPr>
          <w:sz w:val="12"/>
          <w:szCs w:val="12"/>
        </w:rPr>
        <w:tab/>
      </w:r>
      <w:r>
        <w:rPr>
          <w:sz w:val="12"/>
          <w:szCs w:val="12"/>
        </w:rPr>
        <w:tab/>
        <w:t>minor adaptations for RAN #94e</w:t>
      </w:r>
    </w:p>
    <w:p w14:paraId="515B331C" w14:textId="77777777" w:rsidR="00722A83" w:rsidRDefault="00511ADD">
      <w:pPr>
        <w:pStyle w:val="FP"/>
        <w:rPr>
          <w:sz w:val="12"/>
          <w:szCs w:val="12"/>
        </w:rPr>
      </w:pPr>
      <w:r>
        <w:rPr>
          <w:sz w:val="12"/>
          <w:szCs w:val="12"/>
        </w:rPr>
        <w:tab/>
        <w:t>08.08.2021</w:t>
      </w:r>
      <w:r>
        <w:rPr>
          <w:sz w:val="12"/>
          <w:szCs w:val="12"/>
        </w:rPr>
        <w:tab/>
      </w:r>
      <w:r>
        <w:rPr>
          <w:sz w:val="12"/>
          <w:szCs w:val="12"/>
        </w:rPr>
        <w:tab/>
        <w:t>minor adaptations for RAN #93e</w:t>
      </w:r>
    </w:p>
    <w:p w14:paraId="4CE78C88" w14:textId="77777777" w:rsidR="00722A83" w:rsidRDefault="00511ADD">
      <w:pPr>
        <w:pStyle w:val="FP"/>
        <w:rPr>
          <w:sz w:val="12"/>
          <w:szCs w:val="12"/>
        </w:rPr>
      </w:pPr>
      <w:r>
        <w:rPr>
          <w:sz w:val="12"/>
          <w:szCs w:val="12"/>
        </w:rPr>
        <w:tab/>
        <w:t>17.05.2021</w:t>
      </w:r>
      <w:r>
        <w:rPr>
          <w:sz w:val="12"/>
          <w:szCs w:val="12"/>
        </w:rPr>
        <w:tab/>
      </w:r>
      <w:r>
        <w:rPr>
          <w:sz w:val="12"/>
          <w:szCs w:val="12"/>
        </w:rPr>
        <w:tab/>
        <w:t>minor adaptations for RAN #92e</w:t>
      </w:r>
    </w:p>
    <w:p w14:paraId="0BB65864" w14:textId="77777777" w:rsidR="00722A83" w:rsidRDefault="00511ADD">
      <w:pPr>
        <w:pStyle w:val="FP"/>
        <w:rPr>
          <w:sz w:val="12"/>
          <w:szCs w:val="12"/>
        </w:rPr>
      </w:pPr>
      <w:r>
        <w:rPr>
          <w:sz w:val="12"/>
          <w:szCs w:val="12"/>
        </w:rPr>
        <w:tab/>
        <w:t>28.01.2021</w:t>
      </w:r>
      <w:r>
        <w:rPr>
          <w:sz w:val="12"/>
          <w:szCs w:val="12"/>
        </w:rPr>
        <w:tab/>
      </w:r>
      <w:r>
        <w:rPr>
          <w:sz w:val="12"/>
          <w:szCs w:val="12"/>
        </w:rPr>
        <w:tab/>
        <w:t>minor adaptations for RAN #91e</w:t>
      </w:r>
    </w:p>
    <w:p w14:paraId="40713D63" w14:textId="77777777" w:rsidR="00722A83" w:rsidRDefault="00511ADD">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722A83" w:rsidRDefault="00511ADD">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722A83" w:rsidRDefault="00511ADD">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722A83" w:rsidRDefault="00511ADD">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722A83" w:rsidRDefault="00511ADD">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722A83" w:rsidRDefault="00511ADD">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722A83" w:rsidRDefault="00511ADD">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722A83" w:rsidRDefault="00511ADD">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722A83" w:rsidRDefault="00511ADD">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722A83" w:rsidRDefault="00511AD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722A83" w:rsidRDefault="00511AD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722A83" w:rsidRDefault="00511AD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722A83" w:rsidRDefault="00511AD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22A83" w:rsidRDefault="00511AD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722A83" w:rsidRDefault="00511AD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722A83" w:rsidRDefault="00511AD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722A83" w:rsidRDefault="00511AD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722A83" w:rsidRDefault="00511AD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722A83" w:rsidRDefault="00511AD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722A83" w:rsidRDefault="00511AD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722A83" w:rsidRDefault="00511AD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722A83" w:rsidRDefault="00511AD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722A83" w:rsidRDefault="00511AD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722A83" w:rsidRDefault="00511AD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722A83" w:rsidRDefault="00511AD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722A83" w:rsidRDefault="00511AD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722A83" w:rsidRDefault="00511AD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722A83" w:rsidRDefault="00511AD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722A83" w:rsidRDefault="00511AD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722A83" w:rsidRDefault="00511AD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722A83" w:rsidRDefault="00511AD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722A83" w:rsidRDefault="00511AD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2A83">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BBB5" w14:textId="77777777" w:rsidR="003C6EAD" w:rsidRDefault="003C6EAD">
      <w:pPr>
        <w:spacing w:after="0"/>
      </w:pPr>
      <w:r>
        <w:separator/>
      </w:r>
    </w:p>
  </w:endnote>
  <w:endnote w:type="continuationSeparator" w:id="0">
    <w:p w14:paraId="4EBA231B" w14:textId="77777777" w:rsidR="003C6EAD" w:rsidRDefault="003C6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722A83" w:rsidRDefault="00511ADD">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FE107" w14:textId="77777777" w:rsidR="003C6EAD" w:rsidRDefault="003C6EAD">
      <w:pPr>
        <w:spacing w:after="0"/>
      </w:pPr>
      <w:r>
        <w:separator/>
      </w:r>
    </w:p>
  </w:footnote>
  <w:footnote w:type="continuationSeparator" w:id="0">
    <w:p w14:paraId="5CC538CA" w14:textId="77777777" w:rsidR="003C6EAD" w:rsidRDefault="003C6E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545EC7"/>
    <w:multiLevelType w:val="multilevel"/>
    <w:tmpl w:val="0E545EC7"/>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F3520A2"/>
    <w:multiLevelType w:val="multilevel"/>
    <w:tmpl w:val="0F3520A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DF700F"/>
    <w:multiLevelType w:val="multilevel"/>
    <w:tmpl w:val="17DF7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B0233"/>
    <w:multiLevelType w:val="multilevel"/>
    <w:tmpl w:val="20AB0233"/>
    <w:lvl w:ilvl="0">
      <w:start w:val="1"/>
      <w:numFmt w:val="bullet"/>
      <w:lvlText w:val="•"/>
      <w:lvlJc w:val="left"/>
      <w:pPr>
        <w:ind w:left="840" w:hanging="420"/>
      </w:pPr>
      <w:rPr>
        <w:rFonts w:ascii="Arial" w:hAnsi="Arial" w:cs="Arial" w:hint="default"/>
      </w:rPr>
    </w:lvl>
    <w:lvl w:ilvl="1">
      <w:start w:val="150"/>
      <w:numFmt w:val="bullet"/>
      <w:lvlText w:val="-"/>
      <w:lvlJc w:val="left"/>
      <w:pPr>
        <w:ind w:left="1260" w:hanging="420"/>
      </w:pPr>
      <w:rPr>
        <w:rFonts w:ascii="Times" w:eastAsia="Batang" w:hAnsi="Times" w:cs="Time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4CD96367"/>
    <w:multiLevelType w:val="multilevel"/>
    <w:tmpl w:val="4CD96367"/>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5D43645"/>
    <w:multiLevelType w:val="multilevel"/>
    <w:tmpl w:val="65D43645"/>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DFE69FF"/>
    <w:multiLevelType w:val="multilevel"/>
    <w:tmpl w:val="6DFE69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2"/>
  </w:num>
  <w:num w:numId="3">
    <w:abstractNumId w:val="17"/>
  </w:num>
  <w:num w:numId="4">
    <w:abstractNumId w:val="16"/>
  </w:num>
  <w:num w:numId="5">
    <w:abstractNumId w:val="7"/>
  </w:num>
  <w:num w:numId="6">
    <w:abstractNumId w:val="4"/>
  </w:num>
  <w:num w:numId="7">
    <w:abstractNumId w:val="13"/>
  </w:num>
  <w:num w:numId="8">
    <w:abstractNumId w:val="8"/>
  </w:num>
  <w:num w:numId="9">
    <w:abstractNumId w:val="9"/>
  </w:num>
  <w:num w:numId="10">
    <w:abstractNumId w:val="2"/>
  </w:num>
  <w:num w:numId="11">
    <w:abstractNumId w:val="6"/>
  </w:num>
  <w:num w:numId="12">
    <w:abstractNumId w:val="11"/>
  </w:num>
  <w:num w:numId="13">
    <w:abstractNumId w:val="0"/>
  </w:num>
  <w:num w:numId="14">
    <w:abstractNumId w:val="3"/>
  </w:num>
  <w:num w:numId="15">
    <w:abstractNumId w:val="1"/>
  </w:num>
  <w:num w:numId="16">
    <w:abstractNumId w:val="14"/>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CDD"/>
    <w:rsid w:val="000276C5"/>
    <w:rsid w:val="0004456C"/>
    <w:rsid w:val="0005259B"/>
    <w:rsid w:val="00053FEE"/>
    <w:rsid w:val="00056077"/>
    <w:rsid w:val="00060AE4"/>
    <w:rsid w:val="00061434"/>
    <w:rsid w:val="000746A7"/>
    <w:rsid w:val="00081B4D"/>
    <w:rsid w:val="00085858"/>
    <w:rsid w:val="000910BB"/>
    <w:rsid w:val="000926AF"/>
    <w:rsid w:val="000A33EC"/>
    <w:rsid w:val="000A3ED2"/>
    <w:rsid w:val="000A4CAC"/>
    <w:rsid w:val="000B2080"/>
    <w:rsid w:val="000C00FA"/>
    <w:rsid w:val="000C51AA"/>
    <w:rsid w:val="000D17BC"/>
    <w:rsid w:val="000D2186"/>
    <w:rsid w:val="000E4F35"/>
    <w:rsid w:val="000F3526"/>
    <w:rsid w:val="000F6C1C"/>
    <w:rsid w:val="0010068C"/>
    <w:rsid w:val="00110BAE"/>
    <w:rsid w:val="0011178D"/>
    <w:rsid w:val="00116F4B"/>
    <w:rsid w:val="001229F4"/>
    <w:rsid w:val="00137471"/>
    <w:rsid w:val="00142410"/>
    <w:rsid w:val="0014621C"/>
    <w:rsid w:val="00150FD3"/>
    <w:rsid w:val="00151E98"/>
    <w:rsid w:val="0015622D"/>
    <w:rsid w:val="00167802"/>
    <w:rsid w:val="00184428"/>
    <w:rsid w:val="001A1828"/>
    <w:rsid w:val="001A248F"/>
    <w:rsid w:val="001A3B5F"/>
    <w:rsid w:val="001A659D"/>
    <w:rsid w:val="001B51AB"/>
    <w:rsid w:val="001B5CA8"/>
    <w:rsid w:val="001C4490"/>
    <w:rsid w:val="001D2C1A"/>
    <w:rsid w:val="001D3BA2"/>
    <w:rsid w:val="001D44B7"/>
    <w:rsid w:val="001E0075"/>
    <w:rsid w:val="001E0925"/>
    <w:rsid w:val="001E4E22"/>
    <w:rsid w:val="001F03E2"/>
    <w:rsid w:val="001F0705"/>
    <w:rsid w:val="001F1B1F"/>
    <w:rsid w:val="001F2A20"/>
    <w:rsid w:val="001F486F"/>
    <w:rsid w:val="001F4AB6"/>
    <w:rsid w:val="002016D0"/>
    <w:rsid w:val="0020247C"/>
    <w:rsid w:val="00207DC4"/>
    <w:rsid w:val="00220782"/>
    <w:rsid w:val="0022485E"/>
    <w:rsid w:val="00230FCF"/>
    <w:rsid w:val="00233686"/>
    <w:rsid w:val="00243A99"/>
    <w:rsid w:val="00257057"/>
    <w:rsid w:val="0029567C"/>
    <w:rsid w:val="002A3A12"/>
    <w:rsid w:val="002A4F9C"/>
    <w:rsid w:val="002A6F12"/>
    <w:rsid w:val="002C0B82"/>
    <w:rsid w:val="002D296F"/>
    <w:rsid w:val="002D2E96"/>
    <w:rsid w:val="002F6ED2"/>
    <w:rsid w:val="00301B7A"/>
    <w:rsid w:val="00306D59"/>
    <w:rsid w:val="00321EF0"/>
    <w:rsid w:val="0032503A"/>
    <w:rsid w:val="00325EE1"/>
    <w:rsid w:val="003335B3"/>
    <w:rsid w:val="003357C0"/>
    <w:rsid w:val="00343EC7"/>
    <w:rsid w:val="00344D60"/>
    <w:rsid w:val="00346477"/>
    <w:rsid w:val="00347CB0"/>
    <w:rsid w:val="0035340F"/>
    <w:rsid w:val="0035558A"/>
    <w:rsid w:val="0036248C"/>
    <w:rsid w:val="003666A8"/>
    <w:rsid w:val="00366D63"/>
    <w:rsid w:val="00367401"/>
    <w:rsid w:val="00375678"/>
    <w:rsid w:val="00392247"/>
    <w:rsid w:val="0039390A"/>
    <w:rsid w:val="00394AB0"/>
    <w:rsid w:val="00396252"/>
    <w:rsid w:val="003A4B47"/>
    <w:rsid w:val="003A7EB6"/>
    <w:rsid w:val="003B24AF"/>
    <w:rsid w:val="003B7182"/>
    <w:rsid w:val="003C339D"/>
    <w:rsid w:val="003C6EAD"/>
    <w:rsid w:val="003D087F"/>
    <w:rsid w:val="003D5036"/>
    <w:rsid w:val="003D764D"/>
    <w:rsid w:val="003E3A1A"/>
    <w:rsid w:val="003E5D01"/>
    <w:rsid w:val="003F1B9F"/>
    <w:rsid w:val="003F51AD"/>
    <w:rsid w:val="0040091C"/>
    <w:rsid w:val="00403CDB"/>
    <w:rsid w:val="00406D7A"/>
    <w:rsid w:val="004121B8"/>
    <w:rsid w:val="004258BA"/>
    <w:rsid w:val="00427085"/>
    <w:rsid w:val="0043163B"/>
    <w:rsid w:val="004438C6"/>
    <w:rsid w:val="004531C9"/>
    <w:rsid w:val="00455428"/>
    <w:rsid w:val="00457D91"/>
    <w:rsid w:val="00460C31"/>
    <w:rsid w:val="00464E5B"/>
    <w:rsid w:val="0047055A"/>
    <w:rsid w:val="00474450"/>
    <w:rsid w:val="004873E6"/>
    <w:rsid w:val="004945CB"/>
    <w:rsid w:val="00496081"/>
    <w:rsid w:val="004B15B8"/>
    <w:rsid w:val="004B566C"/>
    <w:rsid w:val="004B6518"/>
    <w:rsid w:val="004B7B48"/>
    <w:rsid w:val="004D0595"/>
    <w:rsid w:val="004D1C02"/>
    <w:rsid w:val="004D4AB1"/>
    <w:rsid w:val="004E35D3"/>
    <w:rsid w:val="004E755F"/>
    <w:rsid w:val="004E7924"/>
    <w:rsid w:val="004F218A"/>
    <w:rsid w:val="004F666D"/>
    <w:rsid w:val="0050334E"/>
    <w:rsid w:val="00504548"/>
    <w:rsid w:val="00505387"/>
    <w:rsid w:val="00507739"/>
    <w:rsid w:val="00511ADD"/>
    <w:rsid w:val="00512DF7"/>
    <w:rsid w:val="005141E7"/>
    <w:rsid w:val="00517E63"/>
    <w:rsid w:val="00526B0D"/>
    <w:rsid w:val="00532A98"/>
    <w:rsid w:val="0055346F"/>
    <w:rsid w:val="005544B9"/>
    <w:rsid w:val="005579FF"/>
    <w:rsid w:val="005776DD"/>
    <w:rsid w:val="00582117"/>
    <w:rsid w:val="0058478F"/>
    <w:rsid w:val="00591C1D"/>
    <w:rsid w:val="0059261E"/>
    <w:rsid w:val="00593315"/>
    <w:rsid w:val="0059680C"/>
    <w:rsid w:val="005A170D"/>
    <w:rsid w:val="005A635F"/>
    <w:rsid w:val="005A6C96"/>
    <w:rsid w:val="005B4506"/>
    <w:rsid w:val="005C00CB"/>
    <w:rsid w:val="005D0418"/>
    <w:rsid w:val="005D596B"/>
    <w:rsid w:val="005E1D58"/>
    <w:rsid w:val="005E6FC3"/>
    <w:rsid w:val="005F2FE4"/>
    <w:rsid w:val="005F3535"/>
    <w:rsid w:val="00610E37"/>
    <w:rsid w:val="006207ED"/>
    <w:rsid w:val="00626BC9"/>
    <w:rsid w:val="00630556"/>
    <w:rsid w:val="006458DF"/>
    <w:rsid w:val="00650D52"/>
    <w:rsid w:val="006615B2"/>
    <w:rsid w:val="00662313"/>
    <w:rsid w:val="00665963"/>
    <w:rsid w:val="00673911"/>
    <w:rsid w:val="006870C9"/>
    <w:rsid w:val="006A2BF6"/>
    <w:rsid w:val="006A3ADF"/>
    <w:rsid w:val="006A7BCB"/>
    <w:rsid w:val="006B2702"/>
    <w:rsid w:val="006B4C1E"/>
    <w:rsid w:val="006C090F"/>
    <w:rsid w:val="006C1429"/>
    <w:rsid w:val="006C4E32"/>
    <w:rsid w:val="006C56D8"/>
    <w:rsid w:val="006D07AE"/>
    <w:rsid w:val="006D1C93"/>
    <w:rsid w:val="006D2878"/>
    <w:rsid w:val="006E3F11"/>
    <w:rsid w:val="006E526C"/>
    <w:rsid w:val="00701410"/>
    <w:rsid w:val="00710575"/>
    <w:rsid w:val="007113A1"/>
    <w:rsid w:val="00714D27"/>
    <w:rsid w:val="00721CF6"/>
    <w:rsid w:val="00722A83"/>
    <w:rsid w:val="00723E46"/>
    <w:rsid w:val="00730904"/>
    <w:rsid w:val="00733826"/>
    <w:rsid w:val="007359C0"/>
    <w:rsid w:val="00756B65"/>
    <w:rsid w:val="00766CFB"/>
    <w:rsid w:val="00777909"/>
    <w:rsid w:val="007816FF"/>
    <w:rsid w:val="00783B44"/>
    <w:rsid w:val="00785028"/>
    <w:rsid w:val="007A3A5A"/>
    <w:rsid w:val="007A4370"/>
    <w:rsid w:val="007A5F4C"/>
    <w:rsid w:val="007B5EDA"/>
    <w:rsid w:val="007E1D15"/>
    <w:rsid w:val="007E1DEA"/>
    <w:rsid w:val="007E2202"/>
    <w:rsid w:val="007E6309"/>
    <w:rsid w:val="008145EA"/>
    <w:rsid w:val="00815869"/>
    <w:rsid w:val="00816B81"/>
    <w:rsid w:val="00823B90"/>
    <w:rsid w:val="0083266E"/>
    <w:rsid w:val="0084268D"/>
    <w:rsid w:val="0084714C"/>
    <w:rsid w:val="008546E5"/>
    <w:rsid w:val="00856D7A"/>
    <w:rsid w:val="00865EA8"/>
    <w:rsid w:val="00871653"/>
    <w:rsid w:val="00872528"/>
    <w:rsid w:val="0087579F"/>
    <w:rsid w:val="00880684"/>
    <w:rsid w:val="00881D74"/>
    <w:rsid w:val="00881DD9"/>
    <w:rsid w:val="00881E7B"/>
    <w:rsid w:val="008836AC"/>
    <w:rsid w:val="008862C7"/>
    <w:rsid w:val="00887422"/>
    <w:rsid w:val="0089166C"/>
    <w:rsid w:val="00893204"/>
    <w:rsid w:val="008960DE"/>
    <w:rsid w:val="008A0544"/>
    <w:rsid w:val="008A36DF"/>
    <w:rsid w:val="008B0944"/>
    <w:rsid w:val="008C1698"/>
    <w:rsid w:val="008C1A3D"/>
    <w:rsid w:val="008C646C"/>
    <w:rsid w:val="008D01C3"/>
    <w:rsid w:val="008D1E13"/>
    <w:rsid w:val="008D6549"/>
    <w:rsid w:val="008D70D2"/>
    <w:rsid w:val="00900AE8"/>
    <w:rsid w:val="00900DAD"/>
    <w:rsid w:val="00910930"/>
    <w:rsid w:val="0091408E"/>
    <w:rsid w:val="00926C93"/>
    <w:rsid w:val="00933E9D"/>
    <w:rsid w:val="009378CA"/>
    <w:rsid w:val="0095025E"/>
    <w:rsid w:val="00955C4C"/>
    <w:rsid w:val="00995338"/>
    <w:rsid w:val="00996777"/>
    <w:rsid w:val="009B7A04"/>
    <w:rsid w:val="009C071B"/>
    <w:rsid w:val="009C0BC7"/>
    <w:rsid w:val="009C6592"/>
    <w:rsid w:val="009E0184"/>
    <w:rsid w:val="009E209B"/>
    <w:rsid w:val="009E3E10"/>
    <w:rsid w:val="009F0747"/>
    <w:rsid w:val="009F7C32"/>
    <w:rsid w:val="00A03514"/>
    <w:rsid w:val="00A17079"/>
    <w:rsid w:val="00A3096B"/>
    <w:rsid w:val="00A448C3"/>
    <w:rsid w:val="00A458D4"/>
    <w:rsid w:val="00A46FB7"/>
    <w:rsid w:val="00A53118"/>
    <w:rsid w:val="00A75B6A"/>
    <w:rsid w:val="00A82B45"/>
    <w:rsid w:val="00A86AB5"/>
    <w:rsid w:val="00A9147C"/>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0AE0"/>
    <w:rsid w:val="00B208FA"/>
    <w:rsid w:val="00B22607"/>
    <w:rsid w:val="00B25C12"/>
    <w:rsid w:val="00B2766F"/>
    <w:rsid w:val="00B31ABC"/>
    <w:rsid w:val="00B445ED"/>
    <w:rsid w:val="00B611CC"/>
    <w:rsid w:val="00B6300F"/>
    <w:rsid w:val="00B70389"/>
    <w:rsid w:val="00B731C7"/>
    <w:rsid w:val="00B73C52"/>
    <w:rsid w:val="00B84623"/>
    <w:rsid w:val="00B87B57"/>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25A5"/>
    <w:rsid w:val="00C139E1"/>
    <w:rsid w:val="00C1751E"/>
    <w:rsid w:val="00C17C6C"/>
    <w:rsid w:val="00C21339"/>
    <w:rsid w:val="00C266F9"/>
    <w:rsid w:val="00C371EA"/>
    <w:rsid w:val="00C445AD"/>
    <w:rsid w:val="00C44CBA"/>
    <w:rsid w:val="00C458F0"/>
    <w:rsid w:val="00C4666A"/>
    <w:rsid w:val="00C479A3"/>
    <w:rsid w:val="00C50477"/>
    <w:rsid w:val="00C557E2"/>
    <w:rsid w:val="00C579FD"/>
    <w:rsid w:val="00C678C6"/>
    <w:rsid w:val="00C729C2"/>
    <w:rsid w:val="00C74DAF"/>
    <w:rsid w:val="00C80116"/>
    <w:rsid w:val="00C83F57"/>
    <w:rsid w:val="00C87BFC"/>
    <w:rsid w:val="00C94600"/>
    <w:rsid w:val="00CA1B54"/>
    <w:rsid w:val="00CC5A7A"/>
    <w:rsid w:val="00CD16CF"/>
    <w:rsid w:val="00CD4CEA"/>
    <w:rsid w:val="00CD7EAD"/>
    <w:rsid w:val="00CF290A"/>
    <w:rsid w:val="00CF4789"/>
    <w:rsid w:val="00CF5E71"/>
    <w:rsid w:val="00CF7FAC"/>
    <w:rsid w:val="00D12840"/>
    <w:rsid w:val="00D160C1"/>
    <w:rsid w:val="00D17794"/>
    <w:rsid w:val="00D22398"/>
    <w:rsid w:val="00D35E6C"/>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503"/>
    <w:rsid w:val="00DB37C0"/>
    <w:rsid w:val="00DB7458"/>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005C"/>
    <w:rsid w:val="00E544FA"/>
    <w:rsid w:val="00E54D01"/>
    <w:rsid w:val="00E55E83"/>
    <w:rsid w:val="00E5792E"/>
    <w:rsid w:val="00E6077C"/>
    <w:rsid w:val="00E6618E"/>
    <w:rsid w:val="00E76813"/>
    <w:rsid w:val="00E7743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7359"/>
    <w:rsid w:val="00F801C1"/>
    <w:rsid w:val="00F86A73"/>
    <w:rsid w:val="00FA58DA"/>
    <w:rsid w:val="00FC345B"/>
    <w:rsid w:val="00FC4654"/>
    <w:rsid w:val="00FC7A8B"/>
    <w:rsid w:val="00FD38AA"/>
    <w:rsid w:val="00FD4E37"/>
    <w:rsid w:val="28DF1D5B"/>
    <w:rsid w:val="7CF6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C5EA8"/>
  <w15:docId w15:val="{0310D583-C51C-446C-904B-2E4DA55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9"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35"/>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qFormat/>
    <w:pPr>
      <w:keepLines/>
      <w:spacing w:after="0"/>
    </w:pPr>
  </w:style>
  <w:style w:type="paragraph" w:styleId="25">
    <w:name w:val="index 2"/>
    <w:basedOn w:val="10"/>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rPr>
      <w:b/>
      <w:position w:val="6"/>
      <w:sz w:val="16"/>
    </w:rPr>
  </w:style>
  <w:style w:type="paragraph" w:customStyle="1" w:styleId="FP">
    <w:name w:val="FP"/>
    <w:basedOn w:val="a0"/>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12">
    <w:name w:val="未处理的提及1"/>
    <w:basedOn w:val="a1"/>
    <w:uiPriority w:val="99"/>
    <w:semiHidden/>
    <w:unhideWhenUsed/>
    <w:rPr>
      <w:color w:val="605E5C"/>
      <w:shd w:val="clear" w:color="auto" w:fill="E1DFDD"/>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uiPriority w:val="35"/>
    <w:qFormat/>
    <w:rPr>
      <w:rFonts w:eastAsia="MS Gothic"/>
      <w:b/>
      <w:sz w:val="24"/>
      <w:lang w:val="en-GB"/>
    </w:rPr>
  </w:style>
  <w:style w:type="character" w:customStyle="1" w:styleId="TALChar">
    <w:name w:val="TAL Char"/>
    <w:qFormat/>
    <w:locked/>
    <w:rPr>
      <w:rFonts w:ascii="Arial" w:eastAsia="MS Mincho" w:hAnsi="Arial"/>
      <w:sz w:val="18"/>
      <w:lang w:val="en-GB" w:eastAsia="en-US"/>
    </w:rPr>
  </w:style>
  <w:style w:type="paragraph" w:customStyle="1" w:styleId="3GPPNormalText">
    <w:name w:val="3GPP Normal Text"/>
    <w:basedOn w:val="ad"/>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3GPPAgreements">
    <w:name w:val="3GPP Agreements"/>
    <w:basedOn w:val="a0"/>
    <w:link w:val="3GPPAgreementsChar"/>
    <w:qFormat/>
    <w:pPr>
      <w:numPr>
        <w:numId w:val="4"/>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50">
    <w:name w:val="标题 5 字符"/>
    <w:basedOn w:val="a1"/>
    <w:link w:val="5"/>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8/Docs/RP-252819.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3GPP\RAN1\122bis\tdocs\R1-2507422.zip" TargetMode="External"/><Relationship Id="rId4" Type="http://schemas.openxmlformats.org/officeDocument/2006/relationships/webSettings" Target="webSettings.xml"/><Relationship Id="rId9" Type="http://schemas.openxmlformats.org/officeDocument/2006/relationships/hyperlink" Target="mailto:jiangzheng@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5621</Words>
  <Characters>32043</Characters>
  <Application>Microsoft Office Word</Application>
  <DocSecurity>0</DocSecurity>
  <Lines>267</Lines>
  <Paragraphs>75</Paragraphs>
  <ScaleCrop>false</ScaleCrop>
  <Company>株式会社エヌ・ティ・ティ・ドコモ</Company>
  <LinksUpToDate>false</LinksUpToDate>
  <CharactersWithSpaces>37589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cp:lastModifiedBy>
  <cp:revision>8</cp:revision>
  <dcterms:created xsi:type="dcterms:W3CDTF">2025-11-26T07:48:00Z</dcterms:created>
  <dcterms:modified xsi:type="dcterms:W3CDTF">2025-11-26T10:49:00Z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KSOTemplateDocerSaveRecord">
    <vt:lpwstr>eyJoZGlkIjoiOTc3M2Y5NzIzMDFlZjAyY2Q4Njk5ODkyYjFjNzBiNTQiLCJ1c2VySWQiOiI2OTY1OTU4MzYifQ==</vt:lpwstr>
  </property>
  <property fmtid="{D5CDD505-2E9C-101B-9397-08002B2CF9AE}" pid="14" name="KSOProductBuildVer">
    <vt:lpwstr>2052-12.1.0.23542</vt:lpwstr>
  </property>
  <property fmtid="{D5CDD505-2E9C-101B-9397-08002B2CF9AE}" pid="15" name="ICV">
    <vt:lpwstr>3159D4C7970E43D7BB62809E68A41478_13</vt:lpwstr>
  </property>
</Properties>
</file>